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06604" w14:textId="32B43C53" w:rsidR="00477CE8" w:rsidRDefault="00090973" w:rsidP="009A45D0">
      <w:pPr>
        <w:spacing w:line="276" w:lineRule="auto"/>
        <w:ind w:right="905"/>
        <w:rPr>
          <w:b/>
          <w:sz w:val="24"/>
        </w:rPr>
      </w:pPr>
      <w:r w:rsidRPr="00090973">
        <w:rPr>
          <w:b/>
          <w:color w:val="FF0000"/>
          <w:sz w:val="24"/>
        </w:rPr>
        <w:t>D</w:t>
      </w:r>
      <w:bookmarkStart w:id="0" w:name="_GoBack"/>
      <w:bookmarkEnd w:id="0"/>
      <w:r w:rsidRPr="00090973">
        <w:rPr>
          <w:b/>
          <w:color w:val="FF0000"/>
          <w:sz w:val="24"/>
        </w:rPr>
        <w:t>RAFT</w:t>
      </w:r>
      <w:r>
        <w:rPr>
          <w:b/>
          <w:sz w:val="24"/>
        </w:rPr>
        <w:tab/>
      </w:r>
      <w:r w:rsidR="009A45D0">
        <w:rPr>
          <w:b/>
          <w:sz w:val="24"/>
        </w:rPr>
        <w:t xml:space="preserve">§ </w:t>
      </w:r>
      <w:r w:rsidR="00047305">
        <w:rPr>
          <w:b/>
          <w:sz w:val="24"/>
        </w:rPr>
        <w:t>0000</w:t>
      </w:r>
      <w:r w:rsidR="009A45D0">
        <w:rPr>
          <w:b/>
          <w:sz w:val="24"/>
        </w:rPr>
        <w:t xml:space="preserve">. </w:t>
      </w:r>
      <w:proofErr w:type="gramStart"/>
      <w:r w:rsidR="009A45D0">
        <w:rPr>
          <w:b/>
          <w:sz w:val="24"/>
        </w:rPr>
        <w:t>Airborne Toxic Control Measure to Limit Motor Vehicle Idling.</w:t>
      </w:r>
      <w:proofErr w:type="gramEnd"/>
    </w:p>
    <w:p w14:paraId="4D367DFF" w14:textId="77777777" w:rsidR="00477CE8" w:rsidRDefault="009A45D0">
      <w:pPr>
        <w:pStyle w:val="ListParagraph"/>
        <w:numPr>
          <w:ilvl w:val="0"/>
          <w:numId w:val="4"/>
        </w:numPr>
        <w:tabs>
          <w:tab w:val="left" w:pos="572"/>
        </w:tabs>
        <w:spacing w:before="195" w:line="276" w:lineRule="auto"/>
        <w:ind w:right="214" w:hanging="451"/>
        <w:rPr>
          <w:sz w:val="24"/>
        </w:rPr>
      </w:pPr>
      <w:r>
        <w:rPr>
          <w:i/>
          <w:sz w:val="24"/>
        </w:rPr>
        <w:t>Purpose</w:t>
      </w:r>
      <w:r>
        <w:rPr>
          <w:sz w:val="24"/>
        </w:rPr>
        <w:t>. The purpose of this airborne toxic control measure is to reduce public exposure to air contaminants and to reduce carbon dioxide emissions by establishing idling restrictions, emission standards, and other requirements for vehicle engines and alternative idle reduction technologies to limit the idling of all motor</w:t>
      </w:r>
      <w:r>
        <w:rPr>
          <w:spacing w:val="-31"/>
          <w:sz w:val="24"/>
        </w:rPr>
        <w:t xml:space="preserve"> </w:t>
      </w:r>
      <w:r>
        <w:rPr>
          <w:sz w:val="24"/>
        </w:rPr>
        <w:t>vehicles.</w:t>
      </w:r>
    </w:p>
    <w:p w14:paraId="3E8C719C" w14:textId="77777777" w:rsidR="00477CE8" w:rsidRDefault="009A45D0">
      <w:pPr>
        <w:pStyle w:val="ListParagraph"/>
        <w:numPr>
          <w:ilvl w:val="0"/>
          <w:numId w:val="4"/>
        </w:numPr>
        <w:tabs>
          <w:tab w:val="left" w:pos="572"/>
        </w:tabs>
        <w:spacing w:before="202" w:line="276" w:lineRule="auto"/>
        <w:ind w:right="625" w:hanging="451"/>
        <w:rPr>
          <w:sz w:val="24"/>
        </w:rPr>
      </w:pPr>
      <w:r>
        <w:rPr>
          <w:i/>
          <w:sz w:val="24"/>
        </w:rPr>
        <w:t>Applicability</w:t>
      </w:r>
      <w:r>
        <w:rPr>
          <w:sz w:val="24"/>
        </w:rPr>
        <w:t>. This section applies to any person, business, or government agency that owns, operates, or causes to operate the equipment listed below, at any location in California:</w:t>
      </w:r>
    </w:p>
    <w:p w14:paraId="2CEF3C93" w14:textId="767AD9DD" w:rsidR="00477CE8" w:rsidRDefault="009A45D0">
      <w:pPr>
        <w:pStyle w:val="ListParagraph"/>
        <w:numPr>
          <w:ilvl w:val="1"/>
          <w:numId w:val="4"/>
        </w:numPr>
        <w:tabs>
          <w:tab w:val="left" w:pos="1020"/>
        </w:tabs>
        <w:spacing w:before="202" w:line="276" w:lineRule="auto"/>
        <w:ind w:right="540"/>
        <w:rPr>
          <w:sz w:val="24"/>
        </w:rPr>
      </w:pPr>
      <w:r>
        <w:rPr>
          <w:sz w:val="24"/>
        </w:rPr>
        <w:t>Gasoline</w:t>
      </w:r>
      <w:r w:rsidR="00584080">
        <w:rPr>
          <w:sz w:val="24"/>
        </w:rPr>
        <w:t>-</w:t>
      </w:r>
      <w:r>
        <w:rPr>
          <w:sz w:val="24"/>
        </w:rPr>
        <w:t xml:space="preserve"> and diesel-fueled motor vehicles that operate in the State of California </w:t>
      </w:r>
      <w:proofErr w:type="gramStart"/>
      <w:r>
        <w:rPr>
          <w:sz w:val="24"/>
        </w:rPr>
        <w:t>that are</w:t>
      </w:r>
      <w:proofErr w:type="gramEnd"/>
      <w:r>
        <w:rPr>
          <w:sz w:val="24"/>
        </w:rPr>
        <w:t xml:space="preserve"> or must be licensed for operation on highways. This specifically</w:t>
      </w:r>
      <w:r>
        <w:rPr>
          <w:spacing w:val="-8"/>
          <w:sz w:val="24"/>
        </w:rPr>
        <w:t xml:space="preserve"> </w:t>
      </w:r>
      <w:r>
        <w:rPr>
          <w:sz w:val="24"/>
        </w:rPr>
        <w:t>includes:</w:t>
      </w:r>
    </w:p>
    <w:p w14:paraId="70F39124" w14:textId="77777777" w:rsidR="00477CE8" w:rsidRDefault="009A45D0">
      <w:pPr>
        <w:pStyle w:val="ListParagraph"/>
        <w:numPr>
          <w:ilvl w:val="2"/>
          <w:numId w:val="4"/>
        </w:numPr>
        <w:tabs>
          <w:tab w:val="left" w:pos="1472"/>
        </w:tabs>
        <w:spacing w:before="200"/>
        <w:ind w:hanging="451"/>
        <w:rPr>
          <w:sz w:val="24"/>
        </w:rPr>
      </w:pPr>
      <w:r>
        <w:rPr>
          <w:sz w:val="24"/>
        </w:rPr>
        <w:t>California-based vehicles; and</w:t>
      </w:r>
    </w:p>
    <w:p w14:paraId="4B1405B1" w14:textId="77777777" w:rsidR="00477CE8" w:rsidRDefault="00477CE8">
      <w:pPr>
        <w:pStyle w:val="BodyText"/>
        <w:spacing w:before="10"/>
        <w:rPr>
          <w:sz w:val="20"/>
        </w:rPr>
      </w:pPr>
    </w:p>
    <w:p w14:paraId="5A2B3BA1" w14:textId="77777777" w:rsidR="00477CE8" w:rsidRDefault="009A45D0">
      <w:pPr>
        <w:pStyle w:val="ListParagraph"/>
        <w:numPr>
          <w:ilvl w:val="2"/>
          <w:numId w:val="4"/>
        </w:numPr>
        <w:tabs>
          <w:tab w:val="left" w:pos="1472"/>
        </w:tabs>
        <w:ind w:hanging="451"/>
        <w:rPr>
          <w:sz w:val="24"/>
        </w:rPr>
      </w:pPr>
      <w:r>
        <w:rPr>
          <w:sz w:val="24"/>
        </w:rPr>
        <w:t>Non-California-based vehicles;</w:t>
      </w:r>
      <w:r>
        <w:rPr>
          <w:spacing w:val="-2"/>
          <w:sz w:val="24"/>
        </w:rPr>
        <w:t xml:space="preserve"> </w:t>
      </w:r>
      <w:r>
        <w:rPr>
          <w:sz w:val="24"/>
        </w:rPr>
        <w:t>and</w:t>
      </w:r>
    </w:p>
    <w:p w14:paraId="479B71A5" w14:textId="77777777" w:rsidR="00477CE8" w:rsidRDefault="00477CE8">
      <w:pPr>
        <w:pStyle w:val="BodyText"/>
        <w:spacing w:before="1"/>
        <w:rPr>
          <w:sz w:val="21"/>
        </w:rPr>
      </w:pPr>
    </w:p>
    <w:p w14:paraId="31639ED5" w14:textId="77777777" w:rsidR="00477CE8" w:rsidRDefault="009A45D0">
      <w:pPr>
        <w:pStyle w:val="ListParagraph"/>
        <w:numPr>
          <w:ilvl w:val="1"/>
          <w:numId w:val="4"/>
        </w:numPr>
        <w:tabs>
          <w:tab w:val="left" w:pos="1020"/>
        </w:tabs>
        <w:spacing w:line="276" w:lineRule="auto"/>
        <w:ind w:right="268"/>
        <w:rPr>
          <w:sz w:val="24"/>
        </w:rPr>
      </w:pPr>
      <w:proofErr w:type="gramStart"/>
      <w:r>
        <w:rPr>
          <w:sz w:val="24"/>
        </w:rPr>
        <w:t>alternative</w:t>
      </w:r>
      <w:proofErr w:type="gramEnd"/>
      <w:r>
        <w:rPr>
          <w:sz w:val="24"/>
        </w:rPr>
        <w:t xml:space="preserve"> idle reduction technologies including but not limited to internal combustion engine auxiliary power systems (APS), fuel-fired heaters, battery-electric APSs, and other technologies installed on diesel-fueled commercial motor</w:t>
      </w:r>
      <w:r>
        <w:rPr>
          <w:spacing w:val="-12"/>
          <w:sz w:val="24"/>
        </w:rPr>
        <w:t xml:space="preserve"> </w:t>
      </w:r>
      <w:r>
        <w:rPr>
          <w:sz w:val="24"/>
        </w:rPr>
        <w:t>vehicles.</w:t>
      </w:r>
    </w:p>
    <w:p w14:paraId="55D12DB1" w14:textId="77777777" w:rsidR="00F35353" w:rsidRPr="00F35353" w:rsidRDefault="009A45D0" w:rsidP="00F35353">
      <w:pPr>
        <w:pStyle w:val="ListParagraph"/>
        <w:numPr>
          <w:ilvl w:val="0"/>
          <w:numId w:val="4"/>
        </w:numPr>
        <w:tabs>
          <w:tab w:val="left" w:pos="572"/>
        </w:tabs>
        <w:spacing w:before="198"/>
        <w:ind w:hanging="451"/>
        <w:rPr>
          <w:sz w:val="24"/>
        </w:rPr>
      </w:pPr>
      <w:r>
        <w:rPr>
          <w:i/>
          <w:sz w:val="24"/>
        </w:rPr>
        <w:t>Requirements</w:t>
      </w:r>
      <w:r>
        <w:rPr>
          <w:sz w:val="24"/>
        </w:rPr>
        <w:t>.</w:t>
      </w:r>
    </w:p>
    <w:p w14:paraId="54D2B0BF" w14:textId="77777777" w:rsidR="00477CE8" w:rsidRDefault="00477CE8">
      <w:pPr>
        <w:pStyle w:val="BodyText"/>
        <w:rPr>
          <w:sz w:val="21"/>
        </w:rPr>
      </w:pPr>
    </w:p>
    <w:p w14:paraId="31D37A3C" w14:textId="77777777" w:rsidR="00F35353" w:rsidRPr="00F35353" w:rsidRDefault="00F35353" w:rsidP="00F35353">
      <w:pPr>
        <w:pStyle w:val="ListParagraph"/>
        <w:numPr>
          <w:ilvl w:val="1"/>
          <w:numId w:val="4"/>
        </w:numPr>
        <w:tabs>
          <w:tab w:val="left" w:pos="1020"/>
        </w:tabs>
        <w:spacing w:before="1"/>
        <w:rPr>
          <w:sz w:val="24"/>
        </w:rPr>
      </w:pPr>
      <w:r w:rsidRPr="00F35353">
        <w:rPr>
          <w:i/>
          <w:sz w:val="24"/>
        </w:rPr>
        <w:t>Idling Restriction</w:t>
      </w:r>
      <w:r>
        <w:rPr>
          <w:i/>
          <w:sz w:val="24"/>
        </w:rPr>
        <w:t xml:space="preserve"> –</w:t>
      </w:r>
      <w:r w:rsidR="0052408C">
        <w:rPr>
          <w:i/>
          <w:sz w:val="24"/>
        </w:rPr>
        <w:t xml:space="preserve"> g</w:t>
      </w:r>
      <w:r>
        <w:rPr>
          <w:i/>
          <w:sz w:val="24"/>
        </w:rPr>
        <w:t>asoline- and diesel-powered vehicles 10,000 pounds</w:t>
      </w:r>
      <w:r w:rsidR="004D6518">
        <w:rPr>
          <w:i/>
          <w:sz w:val="24"/>
        </w:rPr>
        <w:t xml:space="preserve"> or less</w:t>
      </w:r>
      <w:r w:rsidRPr="00F35353">
        <w:rPr>
          <w:sz w:val="24"/>
        </w:rPr>
        <w:t>:</w:t>
      </w:r>
    </w:p>
    <w:p w14:paraId="19052A63" w14:textId="77777777" w:rsidR="00F35353" w:rsidRPr="00F35353" w:rsidRDefault="00F35353" w:rsidP="00047305">
      <w:pPr>
        <w:pStyle w:val="ListParagraph"/>
        <w:tabs>
          <w:tab w:val="left" w:pos="1020"/>
        </w:tabs>
        <w:spacing w:before="240"/>
        <w:ind w:left="1022" w:firstLine="0"/>
        <w:rPr>
          <w:sz w:val="24"/>
        </w:rPr>
      </w:pPr>
      <w:r>
        <w:rPr>
          <w:sz w:val="24"/>
        </w:rPr>
        <w:t>The driver shall not idle the veh</w:t>
      </w:r>
      <w:r w:rsidR="0052408C">
        <w:rPr>
          <w:sz w:val="24"/>
        </w:rPr>
        <w:t>icle engine for greater than 3</w:t>
      </w:r>
      <w:r>
        <w:rPr>
          <w:sz w:val="24"/>
        </w:rPr>
        <w:t xml:space="preserve"> minutes at any location. </w:t>
      </w:r>
    </w:p>
    <w:p w14:paraId="7637E297" w14:textId="77777777" w:rsidR="00F35353" w:rsidRPr="00F35353" w:rsidRDefault="00F35353" w:rsidP="00F35353">
      <w:pPr>
        <w:pStyle w:val="ListParagraph"/>
        <w:tabs>
          <w:tab w:val="left" w:pos="1020"/>
        </w:tabs>
        <w:spacing w:before="1"/>
        <w:ind w:left="1020" w:firstLine="0"/>
        <w:rPr>
          <w:sz w:val="24"/>
        </w:rPr>
      </w:pPr>
    </w:p>
    <w:p w14:paraId="58FCB7C2" w14:textId="77777777" w:rsidR="00477CE8" w:rsidRPr="00F35353" w:rsidRDefault="009A45D0" w:rsidP="00F35353">
      <w:pPr>
        <w:pStyle w:val="ListParagraph"/>
        <w:numPr>
          <w:ilvl w:val="1"/>
          <w:numId w:val="4"/>
        </w:numPr>
        <w:tabs>
          <w:tab w:val="left" w:pos="1020"/>
        </w:tabs>
        <w:spacing w:before="1"/>
        <w:rPr>
          <w:sz w:val="24"/>
        </w:rPr>
      </w:pPr>
      <w:r w:rsidRPr="00F35353">
        <w:rPr>
          <w:i/>
          <w:sz w:val="24"/>
        </w:rPr>
        <w:t>Idling Restriction</w:t>
      </w:r>
      <w:r w:rsidR="00F35353">
        <w:rPr>
          <w:i/>
          <w:sz w:val="24"/>
        </w:rPr>
        <w:t xml:space="preserve"> –diesel-powered vehicles greater than 10,000 pounds</w:t>
      </w:r>
      <w:r w:rsidRPr="00F35353">
        <w:rPr>
          <w:sz w:val="24"/>
        </w:rPr>
        <w:t>:</w:t>
      </w:r>
    </w:p>
    <w:p w14:paraId="722285E2" w14:textId="77777777" w:rsidR="00477CE8" w:rsidRDefault="00477CE8">
      <w:pPr>
        <w:pStyle w:val="BodyText"/>
        <w:rPr>
          <w:sz w:val="21"/>
        </w:rPr>
      </w:pPr>
    </w:p>
    <w:p w14:paraId="31772B55" w14:textId="77777777" w:rsidR="00477CE8" w:rsidRDefault="009A45D0">
      <w:pPr>
        <w:pStyle w:val="ListParagraph"/>
        <w:numPr>
          <w:ilvl w:val="2"/>
          <w:numId w:val="4"/>
        </w:numPr>
        <w:tabs>
          <w:tab w:val="left" w:pos="1472"/>
        </w:tabs>
        <w:spacing w:before="1" w:line="276" w:lineRule="auto"/>
        <w:ind w:right="274" w:hanging="451"/>
        <w:rPr>
          <w:sz w:val="24"/>
        </w:rPr>
      </w:pPr>
      <w:r>
        <w:rPr>
          <w:sz w:val="24"/>
        </w:rPr>
        <w:t>Between February 1, 2005 through December 31, 2014, the driver of any vehicle subject to this section shall comply with the following requirements, except as noted in subsection (d) below:</w:t>
      </w:r>
    </w:p>
    <w:p w14:paraId="43C63C03" w14:textId="77777777" w:rsidR="00477CE8" w:rsidRPr="00047305" w:rsidRDefault="009A45D0" w:rsidP="0052408C">
      <w:pPr>
        <w:pStyle w:val="ListParagraph"/>
        <w:numPr>
          <w:ilvl w:val="3"/>
          <w:numId w:val="4"/>
        </w:numPr>
        <w:tabs>
          <w:tab w:val="left" w:pos="1920"/>
        </w:tabs>
        <w:spacing w:before="199"/>
        <w:jc w:val="left"/>
        <w:rPr>
          <w:sz w:val="24"/>
          <w:szCs w:val="24"/>
        </w:rPr>
      </w:pPr>
      <w:r>
        <w:rPr>
          <w:sz w:val="24"/>
        </w:rPr>
        <w:t>The driver shall not idle the vehicle's primary diesel engine for greater</w:t>
      </w:r>
      <w:r>
        <w:rPr>
          <w:spacing w:val="-23"/>
          <w:sz w:val="24"/>
        </w:rPr>
        <w:t xml:space="preserve"> </w:t>
      </w:r>
      <w:r>
        <w:rPr>
          <w:sz w:val="24"/>
        </w:rPr>
        <w:t>than</w:t>
      </w:r>
      <w:r w:rsidR="0052408C">
        <w:rPr>
          <w:sz w:val="24"/>
        </w:rPr>
        <w:t xml:space="preserve"> </w:t>
      </w:r>
      <w:r w:rsidR="0052408C">
        <w:t>5</w:t>
      </w:r>
      <w:r>
        <w:t xml:space="preserve"> </w:t>
      </w:r>
      <w:r w:rsidRPr="00047305">
        <w:rPr>
          <w:sz w:val="24"/>
          <w:szCs w:val="24"/>
        </w:rPr>
        <w:t>minutes at any location.</w:t>
      </w:r>
    </w:p>
    <w:p w14:paraId="26F91AA7" w14:textId="77777777" w:rsidR="00477CE8" w:rsidRDefault="00477CE8">
      <w:pPr>
        <w:pStyle w:val="BodyText"/>
        <w:spacing w:before="1"/>
        <w:rPr>
          <w:sz w:val="21"/>
        </w:rPr>
      </w:pPr>
    </w:p>
    <w:p w14:paraId="3D805129" w14:textId="77777777" w:rsidR="00477CE8" w:rsidRDefault="009A45D0">
      <w:pPr>
        <w:pStyle w:val="ListParagraph"/>
        <w:numPr>
          <w:ilvl w:val="3"/>
          <w:numId w:val="4"/>
        </w:numPr>
        <w:tabs>
          <w:tab w:val="left" w:pos="1919"/>
          <w:tab w:val="left" w:pos="1920"/>
        </w:tabs>
        <w:spacing w:line="276" w:lineRule="auto"/>
        <w:ind w:right="358" w:hanging="449"/>
        <w:jc w:val="left"/>
        <w:rPr>
          <w:sz w:val="24"/>
        </w:rPr>
      </w:pPr>
      <w:r>
        <w:rPr>
          <w:sz w:val="24"/>
        </w:rPr>
        <w:t>The driver shall not operate a diesel-fueled auxiliary power system (APS) to power a heater, air conditioner, or any ancillary equipment on that vehicle during sleeping or resting in a sl</w:t>
      </w:r>
      <w:r w:rsidR="0052408C">
        <w:rPr>
          <w:sz w:val="24"/>
        </w:rPr>
        <w:t>eeper berth for greater than 5</w:t>
      </w:r>
      <w:r>
        <w:rPr>
          <w:sz w:val="24"/>
        </w:rPr>
        <w:t xml:space="preserve"> minutes at any location when within 100 feet of a restricted</w:t>
      </w:r>
      <w:r>
        <w:rPr>
          <w:spacing w:val="-6"/>
          <w:sz w:val="24"/>
        </w:rPr>
        <w:t xml:space="preserve"> </w:t>
      </w:r>
      <w:r>
        <w:rPr>
          <w:sz w:val="24"/>
        </w:rPr>
        <w:t>area.</w:t>
      </w:r>
    </w:p>
    <w:p w14:paraId="7EB65939" w14:textId="77777777" w:rsidR="00477CE8" w:rsidRDefault="009A45D0">
      <w:pPr>
        <w:pStyle w:val="ListParagraph"/>
        <w:numPr>
          <w:ilvl w:val="2"/>
          <w:numId w:val="4"/>
        </w:numPr>
        <w:tabs>
          <w:tab w:val="left" w:pos="1472"/>
        </w:tabs>
        <w:spacing w:before="200" w:line="276" w:lineRule="auto"/>
        <w:ind w:right="432" w:hanging="451"/>
        <w:rPr>
          <w:sz w:val="24"/>
        </w:rPr>
      </w:pPr>
      <w:r>
        <w:rPr>
          <w:sz w:val="24"/>
        </w:rPr>
        <w:t xml:space="preserve">Except as provided in subsection (d) below, on or after January 1, 2015, any person that owns, operates, or causes to operate any </w:t>
      </w:r>
      <w:r w:rsidR="0052408C">
        <w:rPr>
          <w:sz w:val="24"/>
        </w:rPr>
        <w:t xml:space="preserve">gasoline or </w:t>
      </w:r>
      <w:r>
        <w:rPr>
          <w:sz w:val="24"/>
        </w:rPr>
        <w:t>diesel-fueled</w:t>
      </w:r>
      <w:r>
        <w:rPr>
          <w:spacing w:val="-37"/>
          <w:sz w:val="24"/>
        </w:rPr>
        <w:t xml:space="preserve"> </w:t>
      </w:r>
      <w:r>
        <w:rPr>
          <w:sz w:val="24"/>
        </w:rPr>
        <w:t>commercial</w:t>
      </w:r>
    </w:p>
    <w:p w14:paraId="3489DCEA" w14:textId="77777777" w:rsidR="00477CE8" w:rsidRDefault="00477CE8">
      <w:pPr>
        <w:spacing w:line="276" w:lineRule="auto"/>
        <w:rPr>
          <w:sz w:val="24"/>
        </w:rPr>
        <w:sectPr w:rsidR="00477CE8">
          <w:type w:val="continuous"/>
          <w:pgSz w:w="12240" w:h="15840"/>
          <w:pgMar w:top="1360" w:right="980" w:bottom="280" w:left="960" w:header="720" w:footer="720" w:gutter="0"/>
          <w:cols w:space="720"/>
        </w:sectPr>
      </w:pPr>
    </w:p>
    <w:p w14:paraId="27ECC491" w14:textId="77777777" w:rsidR="00477CE8" w:rsidRDefault="009A45D0">
      <w:pPr>
        <w:pStyle w:val="BodyText"/>
        <w:spacing w:before="78" w:line="276" w:lineRule="auto"/>
        <w:ind w:left="1471" w:right="605"/>
      </w:pPr>
      <w:proofErr w:type="gramStart"/>
      <w:r>
        <w:lastRenderedPageBreak/>
        <w:t>motor</w:t>
      </w:r>
      <w:proofErr w:type="gramEnd"/>
      <w:r>
        <w:t xml:space="preserve"> vehicle subject to the requirements of this section shall comply with the following requirements:</w:t>
      </w:r>
    </w:p>
    <w:p w14:paraId="413DB40F" w14:textId="77777777" w:rsidR="00477CE8" w:rsidRDefault="009A45D0">
      <w:pPr>
        <w:pStyle w:val="ListParagraph"/>
        <w:numPr>
          <w:ilvl w:val="3"/>
          <w:numId w:val="4"/>
        </w:numPr>
        <w:tabs>
          <w:tab w:val="left" w:pos="1920"/>
        </w:tabs>
        <w:spacing w:before="200" w:line="276" w:lineRule="auto"/>
        <w:ind w:right="869"/>
        <w:jc w:val="left"/>
        <w:rPr>
          <w:sz w:val="24"/>
        </w:rPr>
      </w:pPr>
      <w:r>
        <w:rPr>
          <w:sz w:val="24"/>
        </w:rPr>
        <w:t>No vehicle subject to this section shall idle for more than 5</w:t>
      </w:r>
      <w:r>
        <w:rPr>
          <w:spacing w:val="-33"/>
          <w:sz w:val="24"/>
        </w:rPr>
        <w:t xml:space="preserve"> </w:t>
      </w:r>
      <w:r>
        <w:rPr>
          <w:sz w:val="24"/>
        </w:rPr>
        <w:t>consecutive minutes at any</w:t>
      </w:r>
      <w:r>
        <w:rPr>
          <w:spacing w:val="-2"/>
          <w:sz w:val="24"/>
        </w:rPr>
        <w:t xml:space="preserve"> </w:t>
      </w:r>
      <w:r>
        <w:rPr>
          <w:sz w:val="24"/>
        </w:rPr>
        <w:t>location.</w:t>
      </w:r>
    </w:p>
    <w:p w14:paraId="773184EE" w14:textId="77777777" w:rsidR="00477CE8" w:rsidRDefault="009A45D0">
      <w:pPr>
        <w:pStyle w:val="ListParagraph"/>
        <w:numPr>
          <w:ilvl w:val="3"/>
          <w:numId w:val="4"/>
        </w:numPr>
        <w:tabs>
          <w:tab w:val="left" w:pos="1919"/>
          <w:tab w:val="left" w:pos="1920"/>
        </w:tabs>
        <w:spacing w:before="201" w:line="276" w:lineRule="auto"/>
        <w:ind w:right="117" w:hanging="449"/>
        <w:jc w:val="left"/>
        <w:rPr>
          <w:sz w:val="24"/>
        </w:rPr>
      </w:pPr>
      <w:r>
        <w:rPr>
          <w:sz w:val="24"/>
        </w:rPr>
        <w:t>No diesel-fueled APS subject to this section shall be operated for greater than 5 minutes at any location when within 100 feet of a restricted</w:t>
      </w:r>
      <w:r>
        <w:rPr>
          <w:spacing w:val="-11"/>
          <w:sz w:val="24"/>
        </w:rPr>
        <w:t xml:space="preserve"> </w:t>
      </w:r>
      <w:r>
        <w:rPr>
          <w:sz w:val="24"/>
        </w:rPr>
        <w:t>area.</w:t>
      </w:r>
    </w:p>
    <w:p w14:paraId="41C5845D" w14:textId="77777777" w:rsidR="00477CE8" w:rsidRDefault="009A45D0">
      <w:pPr>
        <w:pStyle w:val="ListParagraph"/>
        <w:numPr>
          <w:ilvl w:val="2"/>
          <w:numId w:val="4"/>
        </w:numPr>
        <w:tabs>
          <w:tab w:val="left" w:pos="1472"/>
        </w:tabs>
        <w:spacing w:before="198" w:line="276" w:lineRule="auto"/>
        <w:ind w:right="244" w:hanging="451"/>
        <w:rPr>
          <w:sz w:val="24"/>
        </w:rPr>
      </w:pPr>
      <w:r>
        <w:rPr>
          <w:sz w:val="24"/>
        </w:rPr>
        <w:t>On or after January 1, 2015, the driver of a vehicle subject to the requirements of this section must, upon request, provide the following information to authorized enforcement</w:t>
      </w:r>
      <w:r>
        <w:rPr>
          <w:spacing w:val="-3"/>
          <w:sz w:val="24"/>
        </w:rPr>
        <w:t xml:space="preserve"> </w:t>
      </w:r>
      <w:r>
        <w:rPr>
          <w:sz w:val="24"/>
        </w:rPr>
        <w:t>personnel:</w:t>
      </w:r>
    </w:p>
    <w:p w14:paraId="5173BED3" w14:textId="77777777" w:rsidR="00477CE8" w:rsidRDefault="009A45D0">
      <w:pPr>
        <w:pStyle w:val="ListParagraph"/>
        <w:numPr>
          <w:ilvl w:val="3"/>
          <w:numId w:val="4"/>
        </w:numPr>
        <w:tabs>
          <w:tab w:val="left" w:pos="1919"/>
          <w:tab w:val="left" w:pos="1920"/>
        </w:tabs>
        <w:spacing w:before="200"/>
        <w:ind w:hanging="449"/>
        <w:jc w:val="left"/>
        <w:rPr>
          <w:sz w:val="24"/>
        </w:rPr>
      </w:pPr>
      <w:proofErr w:type="gramStart"/>
      <w:r>
        <w:rPr>
          <w:sz w:val="24"/>
        </w:rPr>
        <w:t>driver's</w:t>
      </w:r>
      <w:proofErr w:type="gramEnd"/>
      <w:r>
        <w:rPr>
          <w:spacing w:val="-1"/>
          <w:sz w:val="24"/>
        </w:rPr>
        <w:t xml:space="preserve"> </w:t>
      </w:r>
      <w:r>
        <w:rPr>
          <w:sz w:val="24"/>
        </w:rPr>
        <w:t>license;</w:t>
      </w:r>
    </w:p>
    <w:p w14:paraId="606C72BA" w14:textId="77777777" w:rsidR="00477CE8" w:rsidRDefault="00477CE8">
      <w:pPr>
        <w:pStyle w:val="BodyText"/>
        <w:rPr>
          <w:sz w:val="21"/>
        </w:rPr>
      </w:pPr>
    </w:p>
    <w:p w14:paraId="3B7A2DC0" w14:textId="77777777" w:rsidR="00477CE8" w:rsidRDefault="009A45D0">
      <w:pPr>
        <w:pStyle w:val="ListParagraph"/>
        <w:numPr>
          <w:ilvl w:val="3"/>
          <w:numId w:val="4"/>
        </w:numPr>
        <w:tabs>
          <w:tab w:val="left" w:pos="1919"/>
          <w:tab w:val="left" w:pos="1920"/>
        </w:tabs>
        <w:spacing w:before="1"/>
        <w:ind w:hanging="449"/>
        <w:jc w:val="left"/>
        <w:rPr>
          <w:sz w:val="24"/>
        </w:rPr>
      </w:pPr>
      <w:proofErr w:type="gramStart"/>
      <w:r>
        <w:rPr>
          <w:sz w:val="24"/>
        </w:rPr>
        <w:t>vehicle</w:t>
      </w:r>
      <w:proofErr w:type="gramEnd"/>
      <w:r>
        <w:rPr>
          <w:sz w:val="24"/>
        </w:rPr>
        <w:t xml:space="preserve"> registration; and</w:t>
      </w:r>
    </w:p>
    <w:p w14:paraId="5939F2F8" w14:textId="77777777" w:rsidR="00477CE8" w:rsidRDefault="00477CE8">
      <w:pPr>
        <w:pStyle w:val="BodyText"/>
        <w:rPr>
          <w:sz w:val="21"/>
        </w:rPr>
      </w:pPr>
    </w:p>
    <w:p w14:paraId="1F2AF43B" w14:textId="77777777" w:rsidR="00477CE8" w:rsidRDefault="009A45D0">
      <w:pPr>
        <w:pStyle w:val="ListParagraph"/>
        <w:numPr>
          <w:ilvl w:val="3"/>
          <w:numId w:val="4"/>
        </w:numPr>
        <w:tabs>
          <w:tab w:val="left" w:pos="1919"/>
          <w:tab w:val="left" w:pos="1920"/>
        </w:tabs>
        <w:spacing w:before="1"/>
        <w:ind w:hanging="449"/>
        <w:jc w:val="left"/>
        <w:rPr>
          <w:sz w:val="24"/>
        </w:rPr>
      </w:pPr>
      <w:proofErr w:type="gramStart"/>
      <w:r>
        <w:rPr>
          <w:sz w:val="24"/>
        </w:rPr>
        <w:t>motor</w:t>
      </w:r>
      <w:proofErr w:type="gramEnd"/>
      <w:r>
        <w:rPr>
          <w:sz w:val="24"/>
        </w:rPr>
        <w:t xml:space="preserve"> carrier's information set forth in subsection(c)(1)(D),</w:t>
      </w:r>
      <w:r>
        <w:rPr>
          <w:spacing w:val="-8"/>
          <w:sz w:val="24"/>
        </w:rPr>
        <w:t xml:space="preserve"> </w:t>
      </w:r>
      <w:r>
        <w:rPr>
          <w:sz w:val="24"/>
        </w:rPr>
        <w:t>below.</w:t>
      </w:r>
    </w:p>
    <w:p w14:paraId="4DE830A2" w14:textId="77777777" w:rsidR="00477CE8" w:rsidRDefault="00477CE8">
      <w:pPr>
        <w:pStyle w:val="BodyText"/>
        <w:spacing w:before="9"/>
        <w:rPr>
          <w:sz w:val="20"/>
        </w:rPr>
      </w:pPr>
    </w:p>
    <w:p w14:paraId="5F9E8F57" w14:textId="77777777" w:rsidR="00477CE8" w:rsidRDefault="009A45D0">
      <w:pPr>
        <w:pStyle w:val="ListParagraph"/>
        <w:numPr>
          <w:ilvl w:val="2"/>
          <w:numId w:val="4"/>
        </w:numPr>
        <w:tabs>
          <w:tab w:val="left" w:pos="1472"/>
        </w:tabs>
        <w:spacing w:before="1" w:line="276" w:lineRule="auto"/>
        <w:ind w:right="406" w:hanging="451"/>
        <w:rPr>
          <w:sz w:val="24"/>
        </w:rPr>
      </w:pPr>
      <w:r>
        <w:rPr>
          <w:sz w:val="24"/>
        </w:rPr>
        <w:t>On or after January 1, 2015, a motor carrier that dispatches a vehicle subject to the requirements of this section must provide the following information to a dispatched</w:t>
      </w:r>
      <w:r>
        <w:rPr>
          <w:spacing w:val="-2"/>
          <w:sz w:val="24"/>
        </w:rPr>
        <w:t xml:space="preserve"> </w:t>
      </w:r>
      <w:r>
        <w:rPr>
          <w:sz w:val="24"/>
        </w:rPr>
        <w:t>driver:</w:t>
      </w:r>
    </w:p>
    <w:p w14:paraId="60EDEA4C" w14:textId="77777777" w:rsidR="00477CE8" w:rsidRDefault="009A45D0">
      <w:pPr>
        <w:pStyle w:val="ListParagraph"/>
        <w:numPr>
          <w:ilvl w:val="3"/>
          <w:numId w:val="4"/>
        </w:numPr>
        <w:tabs>
          <w:tab w:val="left" w:pos="1919"/>
          <w:tab w:val="left" w:pos="1920"/>
        </w:tabs>
        <w:spacing w:before="199"/>
        <w:ind w:hanging="449"/>
        <w:jc w:val="left"/>
        <w:rPr>
          <w:sz w:val="24"/>
        </w:rPr>
      </w:pPr>
      <w:proofErr w:type="gramStart"/>
      <w:r>
        <w:rPr>
          <w:sz w:val="24"/>
        </w:rPr>
        <w:t>motor</w:t>
      </w:r>
      <w:proofErr w:type="gramEnd"/>
      <w:r>
        <w:rPr>
          <w:sz w:val="24"/>
        </w:rPr>
        <w:t xml:space="preserve"> carrier's business</w:t>
      </w:r>
      <w:r>
        <w:rPr>
          <w:spacing w:val="-2"/>
          <w:sz w:val="24"/>
        </w:rPr>
        <w:t xml:space="preserve"> </w:t>
      </w:r>
      <w:r>
        <w:rPr>
          <w:sz w:val="24"/>
        </w:rPr>
        <w:t>name</w:t>
      </w:r>
    </w:p>
    <w:p w14:paraId="224262D1" w14:textId="77777777" w:rsidR="00477CE8" w:rsidRDefault="00477CE8">
      <w:pPr>
        <w:pStyle w:val="BodyText"/>
        <w:spacing w:before="1"/>
        <w:rPr>
          <w:sz w:val="21"/>
        </w:rPr>
      </w:pPr>
    </w:p>
    <w:p w14:paraId="67D5B368" w14:textId="77777777" w:rsidR="00477CE8" w:rsidRDefault="009A45D0">
      <w:pPr>
        <w:pStyle w:val="ListParagraph"/>
        <w:numPr>
          <w:ilvl w:val="3"/>
          <w:numId w:val="4"/>
        </w:numPr>
        <w:tabs>
          <w:tab w:val="left" w:pos="1919"/>
          <w:tab w:val="left" w:pos="1920"/>
        </w:tabs>
        <w:ind w:hanging="449"/>
        <w:jc w:val="left"/>
        <w:rPr>
          <w:sz w:val="24"/>
        </w:rPr>
      </w:pPr>
      <w:proofErr w:type="gramStart"/>
      <w:r>
        <w:rPr>
          <w:sz w:val="24"/>
        </w:rPr>
        <w:t>motor</w:t>
      </w:r>
      <w:proofErr w:type="gramEnd"/>
      <w:r>
        <w:rPr>
          <w:sz w:val="24"/>
        </w:rPr>
        <w:t xml:space="preserve"> carrier's street address, state, zip</w:t>
      </w:r>
      <w:r>
        <w:rPr>
          <w:spacing w:val="-3"/>
          <w:sz w:val="24"/>
        </w:rPr>
        <w:t xml:space="preserve"> </w:t>
      </w:r>
      <w:r>
        <w:rPr>
          <w:sz w:val="24"/>
        </w:rPr>
        <w:t>code;</w:t>
      </w:r>
    </w:p>
    <w:p w14:paraId="0C508190" w14:textId="77777777" w:rsidR="00477CE8" w:rsidRDefault="00477CE8">
      <w:pPr>
        <w:pStyle w:val="BodyText"/>
        <w:spacing w:before="10"/>
        <w:rPr>
          <w:sz w:val="20"/>
        </w:rPr>
      </w:pPr>
    </w:p>
    <w:p w14:paraId="0787308E" w14:textId="77777777" w:rsidR="00477CE8" w:rsidRDefault="009A45D0">
      <w:pPr>
        <w:pStyle w:val="ListParagraph"/>
        <w:numPr>
          <w:ilvl w:val="3"/>
          <w:numId w:val="4"/>
        </w:numPr>
        <w:tabs>
          <w:tab w:val="left" w:pos="1919"/>
          <w:tab w:val="left" w:pos="1920"/>
        </w:tabs>
        <w:ind w:hanging="449"/>
        <w:jc w:val="left"/>
        <w:rPr>
          <w:sz w:val="24"/>
        </w:rPr>
      </w:pPr>
      <w:proofErr w:type="gramStart"/>
      <w:r>
        <w:rPr>
          <w:sz w:val="24"/>
        </w:rPr>
        <w:t>motor</w:t>
      </w:r>
      <w:proofErr w:type="gramEnd"/>
      <w:r>
        <w:rPr>
          <w:sz w:val="24"/>
        </w:rPr>
        <w:t xml:space="preserve"> carrier contact person's name;</w:t>
      </w:r>
      <w:r>
        <w:rPr>
          <w:spacing w:val="-7"/>
          <w:sz w:val="24"/>
        </w:rPr>
        <w:t xml:space="preserve"> </w:t>
      </w:r>
      <w:r>
        <w:rPr>
          <w:sz w:val="24"/>
        </w:rPr>
        <w:t>and</w:t>
      </w:r>
    </w:p>
    <w:p w14:paraId="685E76C0" w14:textId="77777777" w:rsidR="00477CE8" w:rsidRDefault="00477CE8">
      <w:pPr>
        <w:pStyle w:val="BodyText"/>
        <w:spacing w:before="1"/>
        <w:rPr>
          <w:sz w:val="21"/>
        </w:rPr>
      </w:pPr>
    </w:p>
    <w:p w14:paraId="0AFE8250" w14:textId="77777777" w:rsidR="00477CE8" w:rsidRDefault="009A45D0">
      <w:pPr>
        <w:pStyle w:val="ListParagraph"/>
        <w:numPr>
          <w:ilvl w:val="3"/>
          <w:numId w:val="4"/>
        </w:numPr>
        <w:tabs>
          <w:tab w:val="left" w:pos="1919"/>
          <w:tab w:val="left" w:pos="1920"/>
        </w:tabs>
        <w:ind w:hanging="449"/>
        <w:jc w:val="left"/>
        <w:rPr>
          <w:sz w:val="24"/>
        </w:rPr>
      </w:pPr>
      <w:proofErr w:type="gramStart"/>
      <w:r>
        <w:rPr>
          <w:sz w:val="24"/>
        </w:rPr>
        <w:t>motor</w:t>
      </w:r>
      <w:proofErr w:type="gramEnd"/>
      <w:r>
        <w:rPr>
          <w:sz w:val="24"/>
        </w:rPr>
        <w:t xml:space="preserve"> carrier contact person's business phone</w:t>
      </w:r>
      <w:r>
        <w:rPr>
          <w:spacing w:val="-9"/>
          <w:sz w:val="24"/>
        </w:rPr>
        <w:t xml:space="preserve"> </w:t>
      </w:r>
      <w:r>
        <w:rPr>
          <w:sz w:val="24"/>
        </w:rPr>
        <w:t>number.</w:t>
      </w:r>
    </w:p>
    <w:p w14:paraId="60D9F361" w14:textId="77777777" w:rsidR="00477CE8" w:rsidRDefault="00477CE8">
      <w:pPr>
        <w:pStyle w:val="BodyText"/>
        <w:spacing w:before="10"/>
        <w:rPr>
          <w:sz w:val="20"/>
        </w:rPr>
      </w:pPr>
    </w:p>
    <w:p w14:paraId="245AB28C" w14:textId="77777777" w:rsidR="00477CE8" w:rsidRDefault="009A45D0">
      <w:pPr>
        <w:pStyle w:val="ListParagraph"/>
        <w:numPr>
          <w:ilvl w:val="1"/>
          <w:numId w:val="4"/>
        </w:numPr>
        <w:tabs>
          <w:tab w:val="left" w:pos="1020"/>
        </w:tabs>
        <w:rPr>
          <w:sz w:val="24"/>
        </w:rPr>
      </w:pPr>
      <w:r>
        <w:rPr>
          <w:i/>
          <w:sz w:val="24"/>
        </w:rPr>
        <w:t>Use of Alternative</w:t>
      </w:r>
      <w:r>
        <w:rPr>
          <w:i/>
          <w:spacing w:val="1"/>
          <w:sz w:val="24"/>
        </w:rPr>
        <w:t xml:space="preserve"> </w:t>
      </w:r>
      <w:r>
        <w:rPr>
          <w:i/>
          <w:sz w:val="24"/>
        </w:rPr>
        <w:t>Technologies</w:t>
      </w:r>
      <w:r>
        <w:rPr>
          <w:sz w:val="24"/>
        </w:rPr>
        <w:t>.</w:t>
      </w:r>
    </w:p>
    <w:p w14:paraId="46806453" w14:textId="77777777" w:rsidR="00477CE8" w:rsidRDefault="00477CE8">
      <w:pPr>
        <w:pStyle w:val="BodyText"/>
        <w:spacing w:before="1"/>
        <w:rPr>
          <w:sz w:val="21"/>
        </w:rPr>
      </w:pPr>
    </w:p>
    <w:p w14:paraId="46959839" w14:textId="77777777" w:rsidR="00477CE8" w:rsidRDefault="009A45D0">
      <w:pPr>
        <w:pStyle w:val="ListParagraph"/>
        <w:numPr>
          <w:ilvl w:val="2"/>
          <w:numId w:val="4"/>
        </w:numPr>
        <w:tabs>
          <w:tab w:val="left" w:pos="1472"/>
        </w:tabs>
        <w:spacing w:line="276" w:lineRule="auto"/>
        <w:ind w:right="563" w:hanging="451"/>
        <w:rPr>
          <w:sz w:val="24"/>
        </w:rPr>
      </w:pPr>
      <w:r>
        <w:rPr>
          <w:sz w:val="24"/>
        </w:rPr>
        <w:t>Between January 1, 2008 through December 31, 2014, the driver shall not operate an internal combustion APS on any vehicle equipped with a 2007 and subsequent model year primary diesel engine unless the vehicle</w:t>
      </w:r>
      <w:r>
        <w:rPr>
          <w:spacing w:val="-17"/>
          <w:sz w:val="24"/>
        </w:rPr>
        <w:t xml:space="preserve"> </w:t>
      </w:r>
      <w:r>
        <w:rPr>
          <w:sz w:val="24"/>
        </w:rPr>
        <w:t>is:</w:t>
      </w:r>
    </w:p>
    <w:p w14:paraId="73FD94E7" w14:textId="77777777" w:rsidR="00477CE8" w:rsidRDefault="009A45D0">
      <w:pPr>
        <w:pStyle w:val="ListParagraph"/>
        <w:numPr>
          <w:ilvl w:val="3"/>
          <w:numId w:val="4"/>
        </w:numPr>
        <w:tabs>
          <w:tab w:val="left" w:pos="1919"/>
          <w:tab w:val="left" w:pos="1920"/>
        </w:tabs>
        <w:spacing w:before="200" w:line="276" w:lineRule="auto"/>
        <w:ind w:right="676" w:hanging="449"/>
        <w:jc w:val="left"/>
        <w:rPr>
          <w:sz w:val="24"/>
        </w:rPr>
      </w:pPr>
      <w:proofErr w:type="gramStart"/>
      <w:r>
        <w:rPr>
          <w:sz w:val="24"/>
        </w:rPr>
        <w:t>equipped</w:t>
      </w:r>
      <w:proofErr w:type="gramEnd"/>
      <w:r>
        <w:rPr>
          <w:sz w:val="24"/>
        </w:rPr>
        <w:t xml:space="preserve"> with an APS meeting the emissions performance requirements found in subsection (c)(3)(A), below;</w:t>
      </w:r>
      <w:r>
        <w:rPr>
          <w:spacing w:val="1"/>
          <w:sz w:val="24"/>
        </w:rPr>
        <w:t xml:space="preserve"> </w:t>
      </w:r>
      <w:r>
        <w:rPr>
          <w:sz w:val="24"/>
        </w:rPr>
        <w:t>and</w:t>
      </w:r>
    </w:p>
    <w:p w14:paraId="624645B8" w14:textId="77777777" w:rsidR="00477CE8" w:rsidRDefault="009A45D0">
      <w:pPr>
        <w:pStyle w:val="ListParagraph"/>
        <w:numPr>
          <w:ilvl w:val="3"/>
          <w:numId w:val="4"/>
        </w:numPr>
        <w:tabs>
          <w:tab w:val="left" w:pos="1919"/>
          <w:tab w:val="left" w:pos="1920"/>
        </w:tabs>
        <w:spacing w:before="201" w:line="276" w:lineRule="auto"/>
        <w:ind w:right="208" w:hanging="449"/>
        <w:jc w:val="left"/>
        <w:rPr>
          <w:sz w:val="24"/>
        </w:rPr>
      </w:pPr>
      <w:proofErr w:type="gramStart"/>
      <w:r>
        <w:rPr>
          <w:sz w:val="24"/>
        </w:rPr>
        <w:t>the</w:t>
      </w:r>
      <w:proofErr w:type="gramEnd"/>
      <w:r>
        <w:rPr>
          <w:sz w:val="24"/>
        </w:rPr>
        <w:t xml:space="preserve"> vehicle is equipped with a label meeting the requirements pursuant to section 35.B.4 of the “California Exhaust Emission Standards and Test Procedures for 2004 and Subsequent Model Heavy-Duty Diesel Engines and Vehicles,” as incorporated by reference in title 13, CCR, section</w:t>
      </w:r>
      <w:r>
        <w:rPr>
          <w:spacing w:val="-26"/>
          <w:sz w:val="24"/>
        </w:rPr>
        <w:t xml:space="preserve"> </w:t>
      </w:r>
      <w:r>
        <w:rPr>
          <w:sz w:val="24"/>
        </w:rPr>
        <w:t>1956.8(b).</w:t>
      </w:r>
    </w:p>
    <w:p w14:paraId="3CEDA1F3" w14:textId="77777777" w:rsidR="00477CE8" w:rsidRDefault="00477CE8">
      <w:pPr>
        <w:spacing w:line="276" w:lineRule="auto"/>
        <w:rPr>
          <w:sz w:val="24"/>
        </w:rPr>
        <w:sectPr w:rsidR="00477CE8">
          <w:pgSz w:w="12240" w:h="15840"/>
          <w:pgMar w:top="1360" w:right="980" w:bottom="280" w:left="960" w:header="720" w:footer="720" w:gutter="0"/>
          <w:cols w:space="720"/>
        </w:sectPr>
      </w:pPr>
    </w:p>
    <w:p w14:paraId="036AB5A8" w14:textId="77777777" w:rsidR="00477CE8" w:rsidRDefault="009A45D0">
      <w:pPr>
        <w:pStyle w:val="ListParagraph"/>
        <w:numPr>
          <w:ilvl w:val="2"/>
          <w:numId w:val="4"/>
        </w:numPr>
        <w:tabs>
          <w:tab w:val="left" w:pos="1472"/>
        </w:tabs>
        <w:spacing w:before="78" w:line="276" w:lineRule="auto"/>
        <w:ind w:right="125" w:hanging="451"/>
        <w:rPr>
          <w:sz w:val="24"/>
        </w:rPr>
      </w:pPr>
      <w:r>
        <w:rPr>
          <w:sz w:val="24"/>
        </w:rPr>
        <w:lastRenderedPageBreak/>
        <w:t>Between January 1, 2008 through December 31, 2014, the driver shall not operate a fuel-fired heater on any vehicle equipped with a 2007 and subsequent model year primary diesel engine unless the fuel-fired heater meets the emissions performance requirements found in subsection (c)(3)(B),</w:t>
      </w:r>
      <w:r>
        <w:rPr>
          <w:spacing w:val="-5"/>
          <w:sz w:val="24"/>
        </w:rPr>
        <w:t xml:space="preserve"> </w:t>
      </w:r>
      <w:r>
        <w:rPr>
          <w:sz w:val="24"/>
        </w:rPr>
        <w:t>below;</w:t>
      </w:r>
    </w:p>
    <w:p w14:paraId="2FC7A15C" w14:textId="77777777" w:rsidR="00477CE8" w:rsidRDefault="009A45D0">
      <w:pPr>
        <w:pStyle w:val="ListParagraph"/>
        <w:numPr>
          <w:ilvl w:val="2"/>
          <w:numId w:val="4"/>
        </w:numPr>
        <w:tabs>
          <w:tab w:val="left" w:pos="1472"/>
        </w:tabs>
        <w:spacing w:before="199" w:line="276" w:lineRule="auto"/>
        <w:ind w:right="354" w:hanging="451"/>
        <w:rPr>
          <w:sz w:val="24"/>
        </w:rPr>
      </w:pPr>
      <w:r>
        <w:rPr>
          <w:sz w:val="24"/>
        </w:rPr>
        <w:t>Between January 1, 2008 through December 31, 2014, the driver of a vehicle equipped with a 2006 or older model year primary diesel engine may use and operate in California any certified internal combustion APS with or without the additional PM control specified in subsection (c)(3)(</w:t>
      </w:r>
      <w:proofErr w:type="gramStart"/>
      <w:r>
        <w:rPr>
          <w:sz w:val="24"/>
        </w:rPr>
        <w:t>A)1</w:t>
      </w:r>
      <w:proofErr w:type="gramEnd"/>
      <w:r>
        <w:rPr>
          <w:sz w:val="24"/>
        </w:rPr>
        <w:t xml:space="preserve">. </w:t>
      </w:r>
      <w:proofErr w:type="gramStart"/>
      <w:r>
        <w:rPr>
          <w:sz w:val="24"/>
        </w:rPr>
        <w:t>or</w:t>
      </w:r>
      <w:proofErr w:type="gramEnd"/>
      <w:r>
        <w:rPr>
          <w:sz w:val="24"/>
        </w:rPr>
        <w:t xml:space="preserve"> any other certified alternative idle reduction technology. In addition, the APS or idle reduction technology used or operated on such a vehicle is exempt from the requirements specified in subsection (c)(3),</w:t>
      </w:r>
      <w:r>
        <w:rPr>
          <w:spacing w:val="-1"/>
          <w:sz w:val="24"/>
        </w:rPr>
        <w:t xml:space="preserve"> </w:t>
      </w:r>
      <w:r>
        <w:rPr>
          <w:sz w:val="24"/>
        </w:rPr>
        <w:t>below.</w:t>
      </w:r>
    </w:p>
    <w:p w14:paraId="18860A29" w14:textId="77777777" w:rsidR="00477CE8" w:rsidRDefault="009A45D0">
      <w:pPr>
        <w:pStyle w:val="ListParagraph"/>
        <w:numPr>
          <w:ilvl w:val="2"/>
          <w:numId w:val="4"/>
        </w:numPr>
        <w:tabs>
          <w:tab w:val="left" w:pos="1472"/>
        </w:tabs>
        <w:spacing w:before="200" w:line="276" w:lineRule="auto"/>
        <w:ind w:right="126" w:hanging="451"/>
        <w:rPr>
          <w:sz w:val="24"/>
        </w:rPr>
      </w:pPr>
      <w:r>
        <w:rPr>
          <w:sz w:val="24"/>
        </w:rPr>
        <w:t>Except as provided in subsection (d) below, on or after January 1, 2015, any person who owns or operates any vehicle equipped with an alternative technology subject to the requirements of this section shall comply with the following requirements:</w:t>
      </w:r>
    </w:p>
    <w:p w14:paraId="69408229" w14:textId="77777777" w:rsidR="00477CE8" w:rsidRDefault="009A45D0">
      <w:pPr>
        <w:pStyle w:val="ListParagraph"/>
        <w:numPr>
          <w:ilvl w:val="3"/>
          <w:numId w:val="4"/>
        </w:numPr>
        <w:tabs>
          <w:tab w:val="left" w:pos="1919"/>
          <w:tab w:val="left" w:pos="1920"/>
        </w:tabs>
        <w:spacing w:before="202" w:line="276" w:lineRule="auto"/>
        <w:ind w:right="213" w:hanging="449"/>
        <w:jc w:val="left"/>
        <w:rPr>
          <w:sz w:val="24"/>
        </w:rPr>
      </w:pPr>
      <w:r>
        <w:rPr>
          <w:sz w:val="24"/>
        </w:rPr>
        <w:t>No internal combustion APS installed on any vehicle equipped with a primary diesel engine certified to the 2007 and subsequent model year engine standards set forth in title 13, CCR, section 1956.8, shall be operated at any location in California</w:t>
      </w:r>
      <w:r>
        <w:rPr>
          <w:spacing w:val="-2"/>
          <w:sz w:val="24"/>
        </w:rPr>
        <w:t xml:space="preserve"> </w:t>
      </w:r>
      <w:r>
        <w:rPr>
          <w:sz w:val="24"/>
        </w:rPr>
        <w:t>unless:</w:t>
      </w:r>
    </w:p>
    <w:p w14:paraId="6ACE52BB" w14:textId="77777777" w:rsidR="00477CE8" w:rsidRDefault="009A45D0">
      <w:pPr>
        <w:pStyle w:val="ListParagraph"/>
        <w:numPr>
          <w:ilvl w:val="4"/>
          <w:numId w:val="4"/>
        </w:numPr>
        <w:tabs>
          <w:tab w:val="left" w:pos="2280"/>
        </w:tabs>
        <w:spacing w:before="199" w:line="276" w:lineRule="auto"/>
        <w:ind w:right="172"/>
        <w:rPr>
          <w:sz w:val="24"/>
        </w:rPr>
      </w:pPr>
      <w:proofErr w:type="gramStart"/>
      <w:r>
        <w:rPr>
          <w:sz w:val="24"/>
        </w:rPr>
        <w:t>the</w:t>
      </w:r>
      <w:proofErr w:type="gramEnd"/>
      <w:r>
        <w:rPr>
          <w:sz w:val="24"/>
        </w:rPr>
        <w:t xml:space="preserve"> APS is verified to comply with the emission performance requirements found in subsection (c)(3)(A), below;</w:t>
      </w:r>
      <w:r>
        <w:rPr>
          <w:spacing w:val="1"/>
          <w:sz w:val="24"/>
        </w:rPr>
        <w:t xml:space="preserve"> </w:t>
      </w:r>
      <w:r>
        <w:rPr>
          <w:sz w:val="24"/>
        </w:rPr>
        <w:t>and</w:t>
      </w:r>
    </w:p>
    <w:p w14:paraId="0848C919" w14:textId="77777777" w:rsidR="00477CE8" w:rsidRDefault="009A45D0">
      <w:pPr>
        <w:pStyle w:val="ListParagraph"/>
        <w:numPr>
          <w:ilvl w:val="4"/>
          <w:numId w:val="4"/>
        </w:numPr>
        <w:tabs>
          <w:tab w:val="left" w:pos="2280"/>
        </w:tabs>
        <w:spacing w:before="201" w:line="276" w:lineRule="auto"/>
        <w:ind w:right="101"/>
        <w:rPr>
          <w:sz w:val="24"/>
        </w:rPr>
      </w:pPr>
      <w:proofErr w:type="gramStart"/>
      <w:r>
        <w:rPr>
          <w:sz w:val="24"/>
        </w:rPr>
        <w:t>the</w:t>
      </w:r>
      <w:proofErr w:type="gramEnd"/>
      <w:r>
        <w:rPr>
          <w:sz w:val="24"/>
        </w:rPr>
        <w:t xml:space="preserve"> vehicle is equipped with a label for a verified APS meeting the requirements set forth in section 35.B.4 of the “California Exhaust Emission Standards and Test Procedures for 2004 and Subsequent Model Heavy-Duty Diesel Engines and Vehicles,” as last amended on October 21, 2014, which is incorporated by reference</w:t>
      </w:r>
      <w:r>
        <w:rPr>
          <w:spacing w:val="-6"/>
          <w:sz w:val="24"/>
        </w:rPr>
        <w:t xml:space="preserve"> </w:t>
      </w:r>
      <w:r>
        <w:rPr>
          <w:sz w:val="24"/>
        </w:rPr>
        <w:t>herein.</w:t>
      </w:r>
    </w:p>
    <w:p w14:paraId="6B576C9E" w14:textId="77777777" w:rsidR="00477CE8" w:rsidRDefault="009A45D0">
      <w:pPr>
        <w:pStyle w:val="ListParagraph"/>
        <w:numPr>
          <w:ilvl w:val="3"/>
          <w:numId w:val="4"/>
        </w:numPr>
        <w:tabs>
          <w:tab w:val="left" w:pos="1919"/>
          <w:tab w:val="left" w:pos="1920"/>
        </w:tabs>
        <w:spacing w:before="198" w:line="276" w:lineRule="auto"/>
        <w:ind w:right="155" w:hanging="449"/>
        <w:jc w:val="left"/>
        <w:rPr>
          <w:sz w:val="24"/>
        </w:rPr>
      </w:pPr>
      <w:r>
        <w:rPr>
          <w:sz w:val="24"/>
        </w:rPr>
        <w:t>No fuel-fired heater installed on any vehicle equipped with a primary diesel engine certified to the 2007 and subsequent model year engine standards set forth in title 13, CCR, section 1956.8, shall be operated at any location in California unless the fuel-fired heater meets the emission performance requirements found in subsection (c)(3)(B),</w:t>
      </w:r>
      <w:r>
        <w:rPr>
          <w:spacing w:val="-8"/>
          <w:sz w:val="24"/>
        </w:rPr>
        <w:t xml:space="preserve"> </w:t>
      </w:r>
      <w:r>
        <w:rPr>
          <w:sz w:val="24"/>
        </w:rPr>
        <w:t>below;</w:t>
      </w:r>
    </w:p>
    <w:p w14:paraId="13EECD81" w14:textId="77777777" w:rsidR="00477CE8" w:rsidRDefault="009A45D0">
      <w:pPr>
        <w:pStyle w:val="ListParagraph"/>
        <w:numPr>
          <w:ilvl w:val="3"/>
          <w:numId w:val="4"/>
        </w:numPr>
        <w:tabs>
          <w:tab w:val="left" w:pos="1919"/>
          <w:tab w:val="left" w:pos="1920"/>
        </w:tabs>
        <w:spacing w:before="201" w:line="276" w:lineRule="auto"/>
        <w:ind w:right="252" w:hanging="449"/>
        <w:jc w:val="left"/>
        <w:rPr>
          <w:sz w:val="24"/>
        </w:rPr>
      </w:pPr>
      <w:r>
        <w:rPr>
          <w:sz w:val="24"/>
        </w:rPr>
        <w:t>Any internal combustion APS equipped with a California or federally certified off-road engine or any other certified alternative idle reduction technology may be installed and operated on a vehicle equipped with a primary diesel engine certified to the 2006 or older model year engine standards set forth in title 13, CCR, section 1956.8. In addition, the APS or idle</w:t>
      </w:r>
      <w:r>
        <w:rPr>
          <w:spacing w:val="-8"/>
          <w:sz w:val="24"/>
        </w:rPr>
        <w:t xml:space="preserve"> </w:t>
      </w:r>
      <w:r>
        <w:rPr>
          <w:sz w:val="24"/>
        </w:rPr>
        <w:t>reduction</w:t>
      </w:r>
    </w:p>
    <w:p w14:paraId="4B4E9B1D" w14:textId="77777777" w:rsidR="00477CE8" w:rsidRDefault="00477CE8">
      <w:pPr>
        <w:spacing w:line="276" w:lineRule="auto"/>
        <w:rPr>
          <w:sz w:val="24"/>
        </w:rPr>
        <w:sectPr w:rsidR="00477CE8">
          <w:pgSz w:w="12240" w:h="15840"/>
          <w:pgMar w:top="1360" w:right="980" w:bottom="280" w:left="960" w:header="720" w:footer="720" w:gutter="0"/>
          <w:cols w:space="720"/>
        </w:sectPr>
      </w:pPr>
    </w:p>
    <w:p w14:paraId="21A18BCB" w14:textId="77777777" w:rsidR="00477CE8" w:rsidRDefault="009A45D0">
      <w:pPr>
        <w:pStyle w:val="BodyText"/>
        <w:spacing w:before="78" w:line="276" w:lineRule="auto"/>
        <w:ind w:left="1920" w:right="1355"/>
      </w:pPr>
      <w:proofErr w:type="gramStart"/>
      <w:r>
        <w:lastRenderedPageBreak/>
        <w:t>technology</w:t>
      </w:r>
      <w:proofErr w:type="gramEnd"/>
      <w:r>
        <w:t xml:space="preserve"> used or operated on such a vehicle is exempt from the requirements specified in subsection (c)(3), below</w:t>
      </w:r>
    </w:p>
    <w:p w14:paraId="4D7C9F92" w14:textId="77777777" w:rsidR="00477CE8" w:rsidRDefault="009A45D0">
      <w:pPr>
        <w:pStyle w:val="ListParagraph"/>
        <w:numPr>
          <w:ilvl w:val="1"/>
          <w:numId w:val="4"/>
        </w:numPr>
        <w:tabs>
          <w:tab w:val="left" w:pos="1020"/>
        </w:tabs>
        <w:spacing w:before="198" w:line="276" w:lineRule="auto"/>
        <w:ind w:right="191"/>
        <w:rPr>
          <w:sz w:val="24"/>
        </w:rPr>
      </w:pPr>
      <w:r>
        <w:rPr>
          <w:i/>
          <w:sz w:val="24"/>
        </w:rPr>
        <w:t>Idle Reduction Technology Compliance Requirements</w:t>
      </w:r>
      <w:r>
        <w:rPr>
          <w:sz w:val="24"/>
        </w:rPr>
        <w:t>. As an alternative to idling the primary engine, diesel-fueled engines/vehicles may, as an option, be equipped with alternative technologies, as listed and defined below in subsections (c)(3)(A), (c)(3)(B), and (c)(3)(C). If so equipped, these technologies are subject to the following requirements:</w:t>
      </w:r>
    </w:p>
    <w:p w14:paraId="4102800D" w14:textId="77777777" w:rsidR="00477CE8" w:rsidRDefault="009A45D0">
      <w:pPr>
        <w:pStyle w:val="ListParagraph"/>
        <w:numPr>
          <w:ilvl w:val="2"/>
          <w:numId w:val="4"/>
        </w:numPr>
        <w:tabs>
          <w:tab w:val="left" w:pos="1472"/>
        </w:tabs>
        <w:spacing w:before="199"/>
        <w:ind w:hanging="451"/>
        <w:rPr>
          <w:sz w:val="24"/>
        </w:rPr>
      </w:pPr>
      <w:r>
        <w:rPr>
          <w:i/>
          <w:sz w:val="24"/>
        </w:rPr>
        <w:t>Internal Combustion</w:t>
      </w:r>
      <w:r>
        <w:rPr>
          <w:i/>
          <w:spacing w:val="-2"/>
          <w:sz w:val="24"/>
        </w:rPr>
        <w:t xml:space="preserve"> </w:t>
      </w:r>
      <w:r>
        <w:rPr>
          <w:i/>
          <w:sz w:val="24"/>
        </w:rPr>
        <w:t>APS</w:t>
      </w:r>
      <w:r>
        <w:rPr>
          <w:sz w:val="24"/>
        </w:rPr>
        <w:t>.</w:t>
      </w:r>
    </w:p>
    <w:p w14:paraId="17F74EAA" w14:textId="77777777" w:rsidR="00477CE8" w:rsidRDefault="00477CE8">
      <w:pPr>
        <w:pStyle w:val="BodyText"/>
        <w:spacing w:before="3"/>
        <w:rPr>
          <w:sz w:val="21"/>
        </w:rPr>
      </w:pPr>
    </w:p>
    <w:p w14:paraId="05917E5E" w14:textId="77777777" w:rsidR="00477CE8" w:rsidRDefault="009A45D0">
      <w:pPr>
        <w:pStyle w:val="ListParagraph"/>
        <w:numPr>
          <w:ilvl w:val="3"/>
          <w:numId w:val="4"/>
        </w:numPr>
        <w:tabs>
          <w:tab w:val="left" w:pos="1919"/>
          <w:tab w:val="left" w:pos="1920"/>
        </w:tabs>
        <w:spacing w:line="276" w:lineRule="auto"/>
        <w:ind w:right="213" w:hanging="449"/>
        <w:jc w:val="left"/>
        <w:rPr>
          <w:sz w:val="24"/>
        </w:rPr>
      </w:pPr>
      <w:r>
        <w:rPr>
          <w:sz w:val="24"/>
        </w:rPr>
        <w:t>In order to operate in California, an APS utilizing an internal combustion engine must comply with applicable California off-road and/or federal non- road emission standards and test procedures for its fuel type and power category. In addition, diesel-fueled APSs installed on vehicles equipped with primary engines certified to the 2007 and subsequent model year heavy-duty diesel engine standards, pursuant to section 1956.8(a)(2)(A) of title 13, CCR, shall</w:t>
      </w:r>
      <w:r>
        <w:rPr>
          <w:spacing w:val="-1"/>
          <w:sz w:val="24"/>
        </w:rPr>
        <w:t xml:space="preserve"> </w:t>
      </w:r>
      <w:r>
        <w:rPr>
          <w:sz w:val="24"/>
        </w:rPr>
        <w:t>either,</w:t>
      </w:r>
    </w:p>
    <w:p w14:paraId="39A98EE0" w14:textId="77777777" w:rsidR="00477CE8" w:rsidRDefault="009A45D0">
      <w:pPr>
        <w:pStyle w:val="ListParagraph"/>
        <w:numPr>
          <w:ilvl w:val="4"/>
          <w:numId w:val="4"/>
        </w:numPr>
        <w:tabs>
          <w:tab w:val="left" w:pos="2280"/>
        </w:tabs>
        <w:spacing w:before="200" w:line="276" w:lineRule="auto"/>
        <w:ind w:right="410"/>
        <w:rPr>
          <w:sz w:val="24"/>
        </w:rPr>
      </w:pPr>
      <w:proofErr w:type="gramStart"/>
      <w:r>
        <w:rPr>
          <w:sz w:val="24"/>
        </w:rPr>
        <w:t>be</w:t>
      </w:r>
      <w:proofErr w:type="gramEnd"/>
      <w:r>
        <w:rPr>
          <w:sz w:val="24"/>
        </w:rPr>
        <w:t xml:space="preserve"> equipped with a verified Level 3 in-use strategy for particulate matter control (see title 13, CCR, sections 2700 to 2710),</w:t>
      </w:r>
      <w:r>
        <w:rPr>
          <w:spacing w:val="-7"/>
          <w:sz w:val="24"/>
        </w:rPr>
        <w:t xml:space="preserve"> </w:t>
      </w:r>
      <w:r>
        <w:rPr>
          <w:sz w:val="24"/>
        </w:rPr>
        <w:t>or</w:t>
      </w:r>
    </w:p>
    <w:p w14:paraId="38DB0017" w14:textId="77777777" w:rsidR="00477CE8" w:rsidRDefault="009A45D0">
      <w:pPr>
        <w:pStyle w:val="ListParagraph"/>
        <w:numPr>
          <w:ilvl w:val="4"/>
          <w:numId w:val="4"/>
        </w:numPr>
        <w:tabs>
          <w:tab w:val="left" w:pos="2280"/>
        </w:tabs>
        <w:spacing w:before="200" w:line="276" w:lineRule="auto"/>
        <w:ind w:right="312"/>
        <w:rPr>
          <w:sz w:val="24"/>
        </w:rPr>
      </w:pPr>
      <w:proofErr w:type="gramStart"/>
      <w:r>
        <w:rPr>
          <w:sz w:val="24"/>
        </w:rPr>
        <w:t>have</w:t>
      </w:r>
      <w:proofErr w:type="gramEnd"/>
      <w:r>
        <w:rPr>
          <w:sz w:val="24"/>
        </w:rPr>
        <w:t xml:space="preserve"> its exhaust routed directly into the vehicle's exhaust pipe, upstream of the diesel particulate matter </w:t>
      </w:r>
      <w:proofErr w:type="spellStart"/>
      <w:r>
        <w:rPr>
          <w:sz w:val="24"/>
        </w:rPr>
        <w:t>aftertreatment</w:t>
      </w:r>
      <w:proofErr w:type="spellEnd"/>
      <w:r>
        <w:rPr>
          <w:spacing w:val="-5"/>
          <w:sz w:val="24"/>
        </w:rPr>
        <w:t xml:space="preserve"> </w:t>
      </w:r>
      <w:r>
        <w:rPr>
          <w:sz w:val="24"/>
        </w:rPr>
        <w:t>device.</w:t>
      </w:r>
    </w:p>
    <w:p w14:paraId="449F4E98" w14:textId="77777777" w:rsidR="00477CE8" w:rsidRDefault="009A45D0">
      <w:pPr>
        <w:pStyle w:val="ListParagraph"/>
        <w:numPr>
          <w:ilvl w:val="3"/>
          <w:numId w:val="4"/>
        </w:numPr>
        <w:tabs>
          <w:tab w:val="left" w:pos="1919"/>
          <w:tab w:val="left" w:pos="1920"/>
        </w:tabs>
        <w:spacing w:before="201" w:line="276" w:lineRule="auto"/>
        <w:ind w:right="116" w:hanging="449"/>
        <w:jc w:val="left"/>
        <w:rPr>
          <w:sz w:val="24"/>
        </w:rPr>
      </w:pPr>
      <w:r>
        <w:rPr>
          <w:sz w:val="24"/>
        </w:rPr>
        <w:t>With advance Executive Officer approval, a certifying/verifying APS manufacturer may petition for an alternate compliance strategy other than described in (</w:t>
      </w:r>
      <w:proofErr w:type="gramStart"/>
      <w:r>
        <w:rPr>
          <w:sz w:val="24"/>
        </w:rPr>
        <w:t>A)1</w:t>
      </w:r>
      <w:proofErr w:type="gramEnd"/>
      <w:r>
        <w:rPr>
          <w:sz w:val="24"/>
        </w:rPr>
        <w:t xml:space="preserve">. a. </w:t>
      </w:r>
      <w:proofErr w:type="gramStart"/>
      <w:r>
        <w:rPr>
          <w:sz w:val="24"/>
        </w:rPr>
        <w:t>or</w:t>
      </w:r>
      <w:proofErr w:type="gramEnd"/>
      <w:r>
        <w:rPr>
          <w:sz w:val="24"/>
        </w:rPr>
        <w:t xml:space="preserve"> b. in this subsection above. However, this provision is limited to manufacturers that can demonstrate, to the satisfaction of the Executive Officer, that their alternative strategy is equivalent (or “cleaner”), from an emissions standpoint, compared to the requirement described in (</w:t>
      </w:r>
      <w:proofErr w:type="gramStart"/>
      <w:r>
        <w:rPr>
          <w:sz w:val="24"/>
        </w:rPr>
        <w:t>A)1.a</w:t>
      </w:r>
      <w:proofErr w:type="gramEnd"/>
      <w:r>
        <w:rPr>
          <w:sz w:val="24"/>
        </w:rPr>
        <w:t>. or b. in this subsection above. As an example, strategies that can use the available electric power infrastructure, instead of solely operating a diesel- fueled APS for engine and/or cab heating and cooling, may be able to use such a strategy to demonstrate compliance with these</w:t>
      </w:r>
      <w:r>
        <w:rPr>
          <w:spacing w:val="-7"/>
          <w:sz w:val="24"/>
        </w:rPr>
        <w:t xml:space="preserve"> </w:t>
      </w:r>
      <w:r>
        <w:rPr>
          <w:sz w:val="24"/>
        </w:rPr>
        <w:t>requirements.</w:t>
      </w:r>
    </w:p>
    <w:p w14:paraId="2E96E7B3" w14:textId="77777777" w:rsidR="00477CE8" w:rsidRDefault="009A45D0">
      <w:pPr>
        <w:pStyle w:val="ListParagraph"/>
        <w:numPr>
          <w:ilvl w:val="2"/>
          <w:numId w:val="4"/>
        </w:numPr>
        <w:tabs>
          <w:tab w:val="left" w:pos="1472"/>
        </w:tabs>
        <w:spacing w:before="196" w:line="276" w:lineRule="auto"/>
        <w:ind w:right="180" w:hanging="451"/>
        <w:rPr>
          <w:sz w:val="24"/>
        </w:rPr>
      </w:pPr>
      <w:r>
        <w:rPr>
          <w:i/>
          <w:sz w:val="24"/>
        </w:rPr>
        <w:t>Fuel-Fired Heaters</w:t>
      </w:r>
      <w:r>
        <w:rPr>
          <w:sz w:val="24"/>
        </w:rPr>
        <w:t>. Fuel-fired heaters must comply with the applicable California emission standards and test procedures as specified in the Low Emission Vehicle program requirements found in title 13, CCR, subsections 1961(a)(15) and (d), or in Part I.E.1.13 of the “California 2001 through 2014 Model Criteria Pollutant Exhaust Emission Standards and Test Procedures and 2009 through 2016 Model Greenhouse Gas Exhaust Emission Standards and Test Procedures for Passenger Cars, Light-Duty Trucks, and Medium-Duty Vehicles,” as</w:t>
      </w:r>
      <w:r>
        <w:rPr>
          <w:spacing w:val="-33"/>
          <w:sz w:val="24"/>
        </w:rPr>
        <w:t xml:space="preserve"> </w:t>
      </w:r>
      <w:r>
        <w:rPr>
          <w:sz w:val="24"/>
        </w:rPr>
        <w:t>incorporated</w:t>
      </w:r>
    </w:p>
    <w:p w14:paraId="6E4386A1" w14:textId="77777777" w:rsidR="00477CE8" w:rsidRDefault="00477CE8">
      <w:pPr>
        <w:spacing w:line="276" w:lineRule="auto"/>
        <w:rPr>
          <w:sz w:val="24"/>
        </w:rPr>
        <w:sectPr w:rsidR="00477CE8">
          <w:pgSz w:w="12240" w:h="15840"/>
          <w:pgMar w:top="1360" w:right="980" w:bottom="280" w:left="960" w:header="720" w:footer="720" w:gutter="0"/>
          <w:cols w:space="720"/>
        </w:sectPr>
      </w:pPr>
    </w:p>
    <w:p w14:paraId="2F90CF11" w14:textId="77777777" w:rsidR="00477CE8" w:rsidRDefault="009A45D0">
      <w:pPr>
        <w:pStyle w:val="BodyText"/>
        <w:spacing w:before="78" w:line="276" w:lineRule="auto"/>
        <w:ind w:left="1471" w:right="98"/>
      </w:pPr>
      <w:proofErr w:type="gramStart"/>
      <w:r>
        <w:lastRenderedPageBreak/>
        <w:t>by</w:t>
      </w:r>
      <w:proofErr w:type="gramEnd"/>
      <w:r>
        <w:t xml:space="preserve"> reference in title 13, CCR, section 1961(d). However, the specified requirement that limits fuel-fired heaters from being operated above 40 </w:t>
      </w:r>
      <w:r>
        <w:rPr>
          <w:vertAlign w:val="superscript"/>
        </w:rPr>
        <w:t>o</w:t>
      </w:r>
      <w:r>
        <w:t xml:space="preserve"> </w:t>
      </w:r>
      <w:r>
        <w:rPr>
          <w:vertAlign w:val="superscript"/>
        </w:rPr>
        <w:t>F</w:t>
      </w:r>
      <w:r>
        <w:t xml:space="preserve"> </w:t>
      </w:r>
      <w:r>
        <w:rPr>
          <w:vertAlign w:val="superscript"/>
        </w:rPr>
        <w:t>does</w:t>
      </w:r>
      <w:r>
        <w:t xml:space="preserve"> </w:t>
      </w:r>
      <w:r>
        <w:rPr>
          <w:vertAlign w:val="superscript"/>
        </w:rPr>
        <w:t>not</w:t>
      </w:r>
      <w:r>
        <w:t xml:space="preserve"> </w:t>
      </w:r>
      <w:r>
        <w:rPr>
          <w:vertAlign w:val="superscript"/>
        </w:rPr>
        <w:t>apply.</w:t>
      </w:r>
    </w:p>
    <w:p w14:paraId="61648D53" w14:textId="77777777" w:rsidR="00477CE8" w:rsidRDefault="009A45D0">
      <w:pPr>
        <w:pStyle w:val="ListParagraph"/>
        <w:numPr>
          <w:ilvl w:val="2"/>
          <w:numId w:val="4"/>
        </w:numPr>
        <w:tabs>
          <w:tab w:val="left" w:pos="1472"/>
        </w:tabs>
        <w:spacing w:before="198" w:line="276" w:lineRule="auto"/>
        <w:ind w:right="113" w:hanging="451"/>
        <w:rPr>
          <w:sz w:val="24"/>
        </w:rPr>
      </w:pPr>
      <w:r>
        <w:rPr>
          <w:i/>
          <w:sz w:val="24"/>
        </w:rPr>
        <w:t>Other Idle Reduction Technologies</w:t>
      </w:r>
      <w:r>
        <w:rPr>
          <w:sz w:val="24"/>
        </w:rPr>
        <w:t xml:space="preserve">. Other technologies that will reduce idling emissions may also be used, including the use of batteries, fuel cells, </w:t>
      </w:r>
      <w:proofErr w:type="gramStart"/>
      <w:r>
        <w:rPr>
          <w:sz w:val="24"/>
        </w:rPr>
        <w:t>power</w:t>
      </w:r>
      <w:proofErr w:type="gramEnd"/>
      <w:r>
        <w:rPr>
          <w:sz w:val="24"/>
        </w:rPr>
        <w:t xml:space="preserve"> inverter/chargers for on-shore electrical power, on-shore electric power infrastructure also known as truck stop electrification, and other technologies that produce minimal or no emissions. With the exception of battery and fuel cell powered APSs, power inverter/chargers, and electric power infrastructure, the use of other technologies is subject to advance Executive Officer approval and must be at least as effective in reducing idling emissions as the technologies described in subsections (c)(3)(A), above, or the </w:t>
      </w:r>
      <w:proofErr w:type="spellStart"/>
      <w:r>
        <w:rPr>
          <w:sz w:val="24"/>
        </w:rPr>
        <w:t>NOx</w:t>
      </w:r>
      <w:proofErr w:type="spellEnd"/>
      <w:r>
        <w:rPr>
          <w:sz w:val="24"/>
        </w:rPr>
        <w:t xml:space="preserve"> idling emission standard specified in title 13, CCR, section 1956.8(a)(6)(C). The Executive Officer shall use good engineering judgment and test data to determine if an idle reduction technology provides idling emission controls equivalent to the standards specified in subsection (c)(3)(A) above, or in title 13, CCR, section</w:t>
      </w:r>
      <w:r>
        <w:rPr>
          <w:spacing w:val="-12"/>
          <w:sz w:val="24"/>
        </w:rPr>
        <w:t xml:space="preserve"> </w:t>
      </w:r>
      <w:r>
        <w:rPr>
          <w:sz w:val="24"/>
        </w:rPr>
        <w:t>1956.8(a)(6)(C).</w:t>
      </w:r>
    </w:p>
    <w:p w14:paraId="698E944C" w14:textId="77777777" w:rsidR="00477CE8" w:rsidRDefault="009A45D0">
      <w:pPr>
        <w:pStyle w:val="ListParagraph"/>
        <w:numPr>
          <w:ilvl w:val="2"/>
          <w:numId w:val="4"/>
        </w:numPr>
        <w:tabs>
          <w:tab w:val="left" w:pos="1472"/>
        </w:tabs>
        <w:spacing w:before="199" w:line="276" w:lineRule="auto"/>
        <w:ind w:right="594" w:hanging="451"/>
        <w:rPr>
          <w:sz w:val="24"/>
        </w:rPr>
      </w:pPr>
      <w:r>
        <w:rPr>
          <w:i/>
          <w:sz w:val="24"/>
        </w:rPr>
        <w:t>Labeling Requirements</w:t>
      </w:r>
      <w:r>
        <w:rPr>
          <w:sz w:val="24"/>
        </w:rPr>
        <w:t>. 2007 and subsequent model year commercial diesel vehicles equipped with an internal combustion APS meeting the requirements specified in subsection (c)(3)(A) shall have a label affixed to the hood of the vehicle to allow operation of the APS in California. The labels shall meet the requirements specified in section 35.B.4 of the “California Exhaust Emission Standards and Test Procedures for 2004 and Subsequent Model Heavy-Duty Diesel Engines and Vehicles,” as incorporated by reference in title 13, CCR, section</w:t>
      </w:r>
      <w:r>
        <w:rPr>
          <w:spacing w:val="-2"/>
          <w:sz w:val="24"/>
        </w:rPr>
        <w:t xml:space="preserve"> </w:t>
      </w:r>
      <w:r>
        <w:rPr>
          <w:sz w:val="24"/>
        </w:rPr>
        <w:t>1956.8(b).</w:t>
      </w:r>
    </w:p>
    <w:p w14:paraId="1DDC1E13" w14:textId="77777777" w:rsidR="00477CE8" w:rsidRDefault="009A45D0">
      <w:pPr>
        <w:pStyle w:val="ListParagraph"/>
        <w:numPr>
          <w:ilvl w:val="0"/>
          <w:numId w:val="4"/>
        </w:numPr>
        <w:tabs>
          <w:tab w:val="left" w:pos="572"/>
        </w:tabs>
        <w:spacing w:before="199"/>
        <w:ind w:hanging="451"/>
        <w:rPr>
          <w:sz w:val="24"/>
        </w:rPr>
      </w:pPr>
      <w:r>
        <w:rPr>
          <w:i/>
          <w:sz w:val="24"/>
        </w:rPr>
        <w:t>Exceptions</w:t>
      </w:r>
      <w:r>
        <w:rPr>
          <w:sz w:val="24"/>
        </w:rPr>
        <w:t>.</w:t>
      </w:r>
    </w:p>
    <w:p w14:paraId="207A790D" w14:textId="77777777" w:rsidR="00477CE8" w:rsidRDefault="00477CE8">
      <w:pPr>
        <w:pStyle w:val="BodyText"/>
        <w:spacing w:before="3"/>
        <w:rPr>
          <w:sz w:val="21"/>
        </w:rPr>
      </w:pPr>
    </w:p>
    <w:p w14:paraId="15829967" w14:textId="77777777" w:rsidR="00477CE8" w:rsidRDefault="009A45D0">
      <w:pPr>
        <w:pStyle w:val="ListParagraph"/>
        <w:numPr>
          <w:ilvl w:val="1"/>
          <w:numId w:val="4"/>
        </w:numPr>
        <w:tabs>
          <w:tab w:val="left" w:pos="1020"/>
        </w:tabs>
        <w:spacing w:before="1" w:line="276" w:lineRule="auto"/>
        <w:ind w:right="720"/>
        <w:rPr>
          <w:sz w:val="24"/>
        </w:rPr>
      </w:pPr>
      <w:r>
        <w:rPr>
          <w:sz w:val="24"/>
        </w:rPr>
        <w:t>Except when a vehicle is located within 100 feet of a restricted area, subsections (c)(1)(</w:t>
      </w:r>
      <w:proofErr w:type="gramStart"/>
      <w:r>
        <w:rPr>
          <w:sz w:val="24"/>
        </w:rPr>
        <w:t>A)1</w:t>
      </w:r>
      <w:proofErr w:type="gramEnd"/>
      <w:r>
        <w:rPr>
          <w:sz w:val="24"/>
        </w:rPr>
        <w:t xml:space="preserve"> and (c)(1)(B)1 do not apply, if the vehicle is equipped</w:t>
      </w:r>
      <w:r>
        <w:rPr>
          <w:spacing w:val="-9"/>
          <w:sz w:val="24"/>
        </w:rPr>
        <w:t xml:space="preserve"> </w:t>
      </w:r>
      <w:r>
        <w:rPr>
          <w:sz w:val="24"/>
        </w:rPr>
        <w:t>with</w:t>
      </w:r>
    </w:p>
    <w:p w14:paraId="4E43C84D" w14:textId="77777777" w:rsidR="00477CE8" w:rsidRDefault="009A45D0">
      <w:pPr>
        <w:pStyle w:val="ListParagraph"/>
        <w:numPr>
          <w:ilvl w:val="2"/>
          <w:numId w:val="4"/>
        </w:numPr>
        <w:tabs>
          <w:tab w:val="left" w:pos="1472"/>
        </w:tabs>
        <w:spacing w:before="200" w:line="276" w:lineRule="auto"/>
        <w:ind w:right="929" w:hanging="451"/>
        <w:rPr>
          <w:sz w:val="24"/>
        </w:rPr>
      </w:pPr>
      <w:proofErr w:type="gramStart"/>
      <w:r>
        <w:rPr>
          <w:sz w:val="24"/>
        </w:rPr>
        <w:t>a</w:t>
      </w:r>
      <w:proofErr w:type="gramEnd"/>
      <w:r>
        <w:rPr>
          <w:sz w:val="24"/>
        </w:rPr>
        <w:t xml:space="preserve"> primary diesel engine meeting the optional </w:t>
      </w:r>
      <w:proofErr w:type="spellStart"/>
      <w:r>
        <w:rPr>
          <w:sz w:val="24"/>
        </w:rPr>
        <w:t>NOx</w:t>
      </w:r>
      <w:proofErr w:type="spellEnd"/>
      <w:r>
        <w:rPr>
          <w:sz w:val="24"/>
        </w:rPr>
        <w:t xml:space="preserve"> idling emission standard pursuant to title 13, CCR, section 1956.8(a)(6)(C);</w:t>
      </w:r>
      <w:r>
        <w:rPr>
          <w:spacing w:val="-5"/>
          <w:sz w:val="24"/>
        </w:rPr>
        <w:t xml:space="preserve"> </w:t>
      </w:r>
      <w:r>
        <w:rPr>
          <w:sz w:val="24"/>
        </w:rPr>
        <w:t>and</w:t>
      </w:r>
    </w:p>
    <w:p w14:paraId="1968218B" w14:textId="77777777" w:rsidR="00477CE8" w:rsidRDefault="009A45D0">
      <w:pPr>
        <w:pStyle w:val="ListParagraph"/>
        <w:numPr>
          <w:ilvl w:val="2"/>
          <w:numId w:val="4"/>
        </w:numPr>
        <w:tabs>
          <w:tab w:val="left" w:pos="1472"/>
        </w:tabs>
        <w:spacing w:before="200" w:line="276" w:lineRule="auto"/>
        <w:ind w:right="221" w:hanging="451"/>
        <w:rPr>
          <w:sz w:val="24"/>
        </w:rPr>
      </w:pPr>
      <w:proofErr w:type="gramStart"/>
      <w:r>
        <w:rPr>
          <w:sz w:val="24"/>
        </w:rPr>
        <w:t>a</w:t>
      </w:r>
      <w:proofErr w:type="gramEnd"/>
      <w:r>
        <w:rPr>
          <w:sz w:val="24"/>
        </w:rPr>
        <w:t xml:space="preserve"> label meeting the requirements pursuant to section 35.B.4 of the “California Exhaust Emission Standards and Test Procedures for 2004 and Subsequent Model Heavy-Duty Diesel Engines and Vehicles,” as incorporated by reference in title 13, CCR, section</w:t>
      </w:r>
      <w:r>
        <w:rPr>
          <w:spacing w:val="2"/>
          <w:sz w:val="24"/>
        </w:rPr>
        <w:t xml:space="preserve"> </w:t>
      </w:r>
      <w:r>
        <w:rPr>
          <w:sz w:val="24"/>
        </w:rPr>
        <w:t>1956.8(b).</w:t>
      </w:r>
    </w:p>
    <w:p w14:paraId="4ADB96BB" w14:textId="77777777" w:rsidR="00477CE8" w:rsidRDefault="009A45D0">
      <w:pPr>
        <w:pStyle w:val="ListParagraph"/>
        <w:numPr>
          <w:ilvl w:val="1"/>
          <w:numId w:val="4"/>
        </w:numPr>
        <w:tabs>
          <w:tab w:val="left" w:pos="1020"/>
        </w:tabs>
        <w:spacing w:before="200"/>
        <w:rPr>
          <w:sz w:val="24"/>
        </w:rPr>
      </w:pPr>
      <w:r>
        <w:rPr>
          <w:sz w:val="24"/>
        </w:rPr>
        <w:t>Subsection (c)(1) does not apply for the period or periods during</w:t>
      </w:r>
      <w:r>
        <w:rPr>
          <w:spacing w:val="-17"/>
          <w:sz w:val="24"/>
        </w:rPr>
        <w:t xml:space="preserve"> </w:t>
      </w:r>
      <w:r>
        <w:rPr>
          <w:sz w:val="24"/>
        </w:rPr>
        <w:t>which</w:t>
      </w:r>
    </w:p>
    <w:p w14:paraId="6532577A" w14:textId="77777777" w:rsidR="00477CE8" w:rsidRDefault="00477CE8">
      <w:pPr>
        <w:pStyle w:val="BodyText"/>
        <w:spacing w:before="1"/>
        <w:rPr>
          <w:sz w:val="21"/>
        </w:rPr>
      </w:pPr>
    </w:p>
    <w:p w14:paraId="5752D177" w14:textId="77777777" w:rsidR="00477CE8" w:rsidRDefault="009A45D0">
      <w:pPr>
        <w:pStyle w:val="ListParagraph"/>
        <w:numPr>
          <w:ilvl w:val="2"/>
          <w:numId w:val="4"/>
        </w:numPr>
        <w:tabs>
          <w:tab w:val="left" w:pos="1472"/>
        </w:tabs>
        <w:ind w:hanging="451"/>
        <w:rPr>
          <w:sz w:val="24"/>
        </w:rPr>
      </w:pPr>
      <w:proofErr w:type="gramStart"/>
      <w:r>
        <w:rPr>
          <w:sz w:val="24"/>
        </w:rPr>
        <w:t>a</w:t>
      </w:r>
      <w:proofErr w:type="gramEnd"/>
      <w:r>
        <w:rPr>
          <w:sz w:val="24"/>
        </w:rPr>
        <w:t xml:space="preserve"> bus is idling</w:t>
      </w:r>
      <w:r>
        <w:rPr>
          <w:spacing w:val="-3"/>
          <w:sz w:val="24"/>
        </w:rPr>
        <w:t xml:space="preserve"> </w:t>
      </w:r>
      <w:r>
        <w:rPr>
          <w:sz w:val="24"/>
        </w:rPr>
        <w:t>for</w:t>
      </w:r>
    </w:p>
    <w:p w14:paraId="1F3A9C85" w14:textId="77777777" w:rsidR="00477CE8" w:rsidRDefault="00477CE8">
      <w:pPr>
        <w:pStyle w:val="BodyText"/>
        <w:spacing w:before="10"/>
        <w:rPr>
          <w:sz w:val="20"/>
        </w:rPr>
      </w:pPr>
    </w:p>
    <w:p w14:paraId="26936F70" w14:textId="77777777" w:rsidR="00477CE8" w:rsidRDefault="009A45D0">
      <w:pPr>
        <w:pStyle w:val="ListParagraph"/>
        <w:numPr>
          <w:ilvl w:val="3"/>
          <w:numId w:val="4"/>
        </w:numPr>
        <w:tabs>
          <w:tab w:val="left" w:pos="1919"/>
          <w:tab w:val="left" w:pos="1920"/>
        </w:tabs>
        <w:ind w:hanging="449"/>
        <w:jc w:val="left"/>
        <w:rPr>
          <w:sz w:val="24"/>
        </w:rPr>
      </w:pPr>
      <w:proofErr w:type="gramStart"/>
      <w:r>
        <w:rPr>
          <w:sz w:val="24"/>
        </w:rPr>
        <w:t>up</w:t>
      </w:r>
      <w:proofErr w:type="gramEnd"/>
      <w:r>
        <w:rPr>
          <w:sz w:val="24"/>
        </w:rPr>
        <w:t xml:space="preserve"> to 10.0 minutes prior to passenger boarding,</w:t>
      </w:r>
      <w:r>
        <w:rPr>
          <w:spacing w:val="-5"/>
          <w:sz w:val="24"/>
        </w:rPr>
        <w:t xml:space="preserve"> </w:t>
      </w:r>
      <w:r>
        <w:rPr>
          <w:sz w:val="24"/>
        </w:rPr>
        <w:t>or</w:t>
      </w:r>
    </w:p>
    <w:p w14:paraId="0126DC5B" w14:textId="77777777" w:rsidR="00477CE8" w:rsidRDefault="00477CE8">
      <w:pPr>
        <w:rPr>
          <w:sz w:val="24"/>
        </w:rPr>
        <w:sectPr w:rsidR="00477CE8">
          <w:pgSz w:w="12240" w:h="15840"/>
          <w:pgMar w:top="1360" w:right="980" w:bottom="280" w:left="960" w:header="720" w:footer="720" w:gutter="0"/>
          <w:cols w:space="720"/>
        </w:sectPr>
      </w:pPr>
    </w:p>
    <w:p w14:paraId="4AE0392B" w14:textId="77777777" w:rsidR="00477CE8" w:rsidRDefault="009A45D0">
      <w:pPr>
        <w:pStyle w:val="ListParagraph"/>
        <w:numPr>
          <w:ilvl w:val="3"/>
          <w:numId w:val="4"/>
        </w:numPr>
        <w:tabs>
          <w:tab w:val="left" w:pos="1919"/>
          <w:tab w:val="left" w:pos="1920"/>
        </w:tabs>
        <w:spacing w:before="78"/>
        <w:ind w:hanging="449"/>
        <w:jc w:val="left"/>
        <w:rPr>
          <w:sz w:val="24"/>
        </w:rPr>
      </w:pPr>
      <w:proofErr w:type="gramStart"/>
      <w:r>
        <w:rPr>
          <w:sz w:val="24"/>
        </w:rPr>
        <w:lastRenderedPageBreak/>
        <w:t>when</w:t>
      </w:r>
      <w:proofErr w:type="gramEnd"/>
      <w:r>
        <w:rPr>
          <w:sz w:val="24"/>
        </w:rPr>
        <w:t xml:space="preserve"> passengers are</w:t>
      </w:r>
      <w:r>
        <w:rPr>
          <w:spacing w:val="-1"/>
          <w:sz w:val="24"/>
        </w:rPr>
        <w:t xml:space="preserve"> </w:t>
      </w:r>
      <w:r>
        <w:rPr>
          <w:sz w:val="24"/>
        </w:rPr>
        <w:t>onboard;</w:t>
      </w:r>
    </w:p>
    <w:p w14:paraId="16FE039C" w14:textId="77777777" w:rsidR="00477CE8" w:rsidRDefault="00477CE8">
      <w:pPr>
        <w:pStyle w:val="BodyText"/>
        <w:spacing w:before="1"/>
        <w:rPr>
          <w:sz w:val="21"/>
        </w:rPr>
      </w:pPr>
    </w:p>
    <w:p w14:paraId="29DD4693" w14:textId="07EE8DF1" w:rsidR="00477CE8" w:rsidRDefault="009A45D0">
      <w:pPr>
        <w:pStyle w:val="ListParagraph"/>
        <w:numPr>
          <w:ilvl w:val="2"/>
          <w:numId w:val="4"/>
        </w:numPr>
        <w:tabs>
          <w:tab w:val="left" w:pos="1472"/>
        </w:tabs>
        <w:spacing w:line="276" w:lineRule="auto"/>
        <w:ind w:right="154" w:hanging="451"/>
        <w:rPr>
          <w:sz w:val="24"/>
        </w:rPr>
      </w:pPr>
      <w:proofErr w:type="gramStart"/>
      <w:r>
        <w:rPr>
          <w:sz w:val="24"/>
        </w:rPr>
        <w:t>prior</w:t>
      </w:r>
      <w:proofErr w:type="gramEnd"/>
      <w:r>
        <w:rPr>
          <w:sz w:val="24"/>
        </w:rPr>
        <w:t xml:space="preserve"> to January 1, 2008, idling of the primary diesel-engine</w:t>
      </w:r>
      <w:r w:rsidR="0015699A">
        <w:rPr>
          <w:sz w:val="24"/>
        </w:rPr>
        <w:t xml:space="preserve"> of a vehicle greater than 10,000 pounds</w:t>
      </w:r>
      <w:r>
        <w:rPr>
          <w:sz w:val="24"/>
        </w:rPr>
        <w:t xml:space="preserve"> is necessary to power a heater, air conditioner, or any ancillary equipment during sleeping or resting in a sleeper berth. This provision does not apply when operating within 100 feet of a restricted area;</w:t>
      </w:r>
    </w:p>
    <w:p w14:paraId="28E93325" w14:textId="77777777" w:rsidR="00477CE8" w:rsidRDefault="009A45D0">
      <w:pPr>
        <w:pStyle w:val="ListParagraph"/>
        <w:numPr>
          <w:ilvl w:val="2"/>
          <w:numId w:val="4"/>
        </w:numPr>
        <w:tabs>
          <w:tab w:val="left" w:pos="1472"/>
        </w:tabs>
        <w:spacing w:before="199" w:line="276" w:lineRule="auto"/>
        <w:ind w:right="125" w:hanging="451"/>
        <w:rPr>
          <w:sz w:val="24"/>
        </w:rPr>
      </w:pPr>
      <w:proofErr w:type="gramStart"/>
      <w:r>
        <w:rPr>
          <w:sz w:val="24"/>
        </w:rPr>
        <w:t>idling</w:t>
      </w:r>
      <w:proofErr w:type="gramEnd"/>
      <w:r>
        <w:rPr>
          <w:sz w:val="24"/>
        </w:rPr>
        <w:t xml:space="preserve"> when the vehicle must remain motionless due to traffic conditions, an official traffic control device, or an official traffic control signal over which the driver has no control, or at the direction of a peace officer, or operating a diesel-fueled APS or other device at the direction of a peace</w:t>
      </w:r>
      <w:r>
        <w:rPr>
          <w:spacing w:val="-6"/>
          <w:sz w:val="24"/>
        </w:rPr>
        <w:t xml:space="preserve"> </w:t>
      </w:r>
      <w:r>
        <w:rPr>
          <w:sz w:val="24"/>
        </w:rPr>
        <w:t>officer;</w:t>
      </w:r>
    </w:p>
    <w:p w14:paraId="155BDFB2" w14:textId="77777777" w:rsidR="00477CE8" w:rsidRDefault="009A45D0">
      <w:pPr>
        <w:pStyle w:val="ListParagraph"/>
        <w:numPr>
          <w:ilvl w:val="2"/>
          <w:numId w:val="4"/>
        </w:numPr>
        <w:tabs>
          <w:tab w:val="left" w:pos="1472"/>
        </w:tabs>
        <w:spacing w:before="199" w:line="276" w:lineRule="auto"/>
        <w:ind w:right="538" w:hanging="451"/>
        <w:rPr>
          <w:sz w:val="24"/>
        </w:rPr>
      </w:pPr>
      <w:proofErr w:type="gramStart"/>
      <w:r>
        <w:rPr>
          <w:sz w:val="24"/>
        </w:rPr>
        <w:t>idling</w:t>
      </w:r>
      <w:proofErr w:type="gramEnd"/>
      <w:r>
        <w:rPr>
          <w:sz w:val="24"/>
        </w:rPr>
        <w:t xml:space="preserve"> when the vehicle is queuing that at all times is beyond 100 feet from any restricted area;</w:t>
      </w:r>
    </w:p>
    <w:p w14:paraId="00A16D8F" w14:textId="77777777" w:rsidR="00477CE8" w:rsidRDefault="009A45D0">
      <w:pPr>
        <w:pStyle w:val="ListParagraph"/>
        <w:numPr>
          <w:ilvl w:val="2"/>
          <w:numId w:val="4"/>
        </w:numPr>
        <w:tabs>
          <w:tab w:val="left" w:pos="1472"/>
        </w:tabs>
        <w:spacing w:before="201" w:line="276" w:lineRule="auto"/>
        <w:ind w:right="526" w:hanging="451"/>
        <w:rPr>
          <w:sz w:val="24"/>
        </w:rPr>
      </w:pPr>
      <w:proofErr w:type="gramStart"/>
      <w:r>
        <w:rPr>
          <w:sz w:val="24"/>
        </w:rPr>
        <w:t>idling</w:t>
      </w:r>
      <w:proofErr w:type="gramEnd"/>
      <w:r>
        <w:rPr>
          <w:sz w:val="24"/>
        </w:rPr>
        <w:t xml:space="preserve"> of the engine, operating a diesel-fueled APS, or operating other devices when forced to remain motionless due to immediate adverse weather conditions affecting the safe operation of the vehicle or due to mechanical difficulties over which the driver has no</w:t>
      </w:r>
      <w:r>
        <w:rPr>
          <w:spacing w:val="-10"/>
          <w:sz w:val="24"/>
        </w:rPr>
        <w:t xml:space="preserve"> </w:t>
      </w:r>
      <w:r>
        <w:rPr>
          <w:sz w:val="24"/>
        </w:rPr>
        <w:t>control;</w:t>
      </w:r>
    </w:p>
    <w:p w14:paraId="4BF4BBC6" w14:textId="77777777" w:rsidR="00477CE8" w:rsidRDefault="009A45D0">
      <w:pPr>
        <w:pStyle w:val="ListParagraph"/>
        <w:numPr>
          <w:ilvl w:val="2"/>
          <w:numId w:val="4"/>
        </w:numPr>
        <w:tabs>
          <w:tab w:val="left" w:pos="1472"/>
        </w:tabs>
        <w:spacing w:before="199" w:line="276" w:lineRule="auto"/>
        <w:ind w:right="232" w:hanging="451"/>
        <w:rPr>
          <w:sz w:val="24"/>
        </w:rPr>
      </w:pPr>
      <w:proofErr w:type="gramStart"/>
      <w:r>
        <w:rPr>
          <w:sz w:val="24"/>
        </w:rPr>
        <w:t>idling</w:t>
      </w:r>
      <w:proofErr w:type="gramEnd"/>
      <w:r>
        <w:rPr>
          <w:sz w:val="24"/>
        </w:rPr>
        <w:t xml:space="preserve"> to verify that the vehicle is in safe operating condition as required by law and that all equipment is in good working order, either as part of a daily vehicle inspection or as otherwise needed, provided that such engine idling is mandatory for such</w:t>
      </w:r>
      <w:r>
        <w:rPr>
          <w:spacing w:val="-1"/>
          <w:sz w:val="24"/>
        </w:rPr>
        <w:t xml:space="preserve"> </w:t>
      </w:r>
      <w:r>
        <w:rPr>
          <w:sz w:val="24"/>
        </w:rPr>
        <w:t>verification;</w:t>
      </w:r>
    </w:p>
    <w:p w14:paraId="06D476F2" w14:textId="77777777" w:rsidR="00477CE8" w:rsidRDefault="009A45D0">
      <w:pPr>
        <w:pStyle w:val="ListParagraph"/>
        <w:numPr>
          <w:ilvl w:val="2"/>
          <w:numId w:val="4"/>
        </w:numPr>
        <w:tabs>
          <w:tab w:val="left" w:pos="1472"/>
        </w:tabs>
        <w:spacing w:before="202" w:line="276" w:lineRule="auto"/>
        <w:ind w:right="245" w:hanging="451"/>
        <w:rPr>
          <w:sz w:val="24"/>
        </w:rPr>
      </w:pPr>
      <w:proofErr w:type="gramStart"/>
      <w:r>
        <w:rPr>
          <w:sz w:val="24"/>
        </w:rPr>
        <w:t>idling</w:t>
      </w:r>
      <w:proofErr w:type="gramEnd"/>
      <w:r>
        <w:rPr>
          <w:sz w:val="24"/>
        </w:rPr>
        <w:t xml:space="preserve"> of the engine, operating a diesel-fueled APS, or operating other devices is mandatory for testing, servicing, repairing, or diagnostic purposes, including regeneration or maintenance of the exhaust emission control device during engine idling when the dashboard indicator light, if so equipped, is illuminated indicating that regeneration or maintenance is in</w:t>
      </w:r>
      <w:r>
        <w:rPr>
          <w:spacing w:val="-11"/>
          <w:sz w:val="24"/>
        </w:rPr>
        <w:t xml:space="preserve"> </w:t>
      </w:r>
      <w:r>
        <w:rPr>
          <w:sz w:val="24"/>
        </w:rPr>
        <w:t>progress;</w:t>
      </w:r>
    </w:p>
    <w:p w14:paraId="1FE3E2F4" w14:textId="77777777" w:rsidR="00477CE8" w:rsidRDefault="009A45D0">
      <w:pPr>
        <w:pStyle w:val="ListParagraph"/>
        <w:numPr>
          <w:ilvl w:val="2"/>
          <w:numId w:val="4"/>
        </w:numPr>
        <w:tabs>
          <w:tab w:val="left" w:pos="1472"/>
        </w:tabs>
        <w:spacing w:before="199" w:line="276" w:lineRule="auto"/>
        <w:ind w:right="312" w:hanging="451"/>
        <w:jc w:val="both"/>
        <w:rPr>
          <w:sz w:val="24"/>
        </w:rPr>
      </w:pPr>
      <w:proofErr w:type="gramStart"/>
      <w:r>
        <w:rPr>
          <w:sz w:val="24"/>
        </w:rPr>
        <w:t>idling</w:t>
      </w:r>
      <w:proofErr w:type="gramEnd"/>
      <w:r>
        <w:rPr>
          <w:sz w:val="24"/>
        </w:rPr>
        <w:t xml:space="preserve"> when positioning or providing a power source for equipment or operations, other than transporting passengers or propulsion, which involve a power take off or equivalent mechanism and is powered by the engine</w:t>
      </w:r>
      <w:r>
        <w:rPr>
          <w:spacing w:val="-20"/>
          <w:sz w:val="24"/>
        </w:rPr>
        <w:t xml:space="preserve"> </w:t>
      </w:r>
      <w:r>
        <w:rPr>
          <w:sz w:val="24"/>
        </w:rPr>
        <w:t>for:</w:t>
      </w:r>
    </w:p>
    <w:p w14:paraId="04867799" w14:textId="77777777" w:rsidR="00477CE8" w:rsidRDefault="009A45D0">
      <w:pPr>
        <w:pStyle w:val="ListParagraph"/>
        <w:numPr>
          <w:ilvl w:val="3"/>
          <w:numId w:val="4"/>
        </w:numPr>
        <w:tabs>
          <w:tab w:val="left" w:pos="1919"/>
          <w:tab w:val="left" w:pos="1920"/>
        </w:tabs>
        <w:spacing w:before="199" w:line="276" w:lineRule="auto"/>
        <w:ind w:right="276" w:hanging="449"/>
        <w:jc w:val="left"/>
        <w:rPr>
          <w:sz w:val="24"/>
        </w:rPr>
      </w:pPr>
      <w:proofErr w:type="gramStart"/>
      <w:r>
        <w:rPr>
          <w:sz w:val="24"/>
        </w:rPr>
        <w:t>controlling</w:t>
      </w:r>
      <w:proofErr w:type="gramEnd"/>
      <w:r>
        <w:rPr>
          <w:sz w:val="24"/>
        </w:rPr>
        <w:t xml:space="preserve"> cargo temperature, operating a lift, crane, pump, drill, hoist, mixer (such as a ready mix concrete truck), or other auxiliary</w:t>
      </w:r>
      <w:r>
        <w:rPr>
          <w:spacing w:val="-17"/>
          <w:sz w:val="24"/>
        </w:rPr>
        <w:t xml:space="preserve"> </w:t>
      </w:r>
      <w:r>
        <w:rPr>
          <w:sz w:val="24"/>
        </w:rPr>
        <w:t>equipment;</w:t>
      </w:r>
    </w:p>
    <w:p w14:paraId="35A6CA9A" w14:textId="77777777" w:rsidR="00477CE8" w:rsidRDefault="009A45D0">
      <w:pPr>
        <w:pStyle w:val="ListParagraph"/>
        <w:numPr>
          <w:ilvl w:val="3"/>
          <w:numId w:val="4"/>
        </w:numPr>
        <w:tabs>
          <w:tab w:val="left" w:pos="1919"/>
          <w:tab w:val="left" w:pos="1920"/>
        </w:tabs>
        <w:spacing w:before="201" w:line="276" w:lineRule="auto"/>
        <w:ind w:right="318" w:hanging="449"/>
        <w:jc w:val="left"/>
        <w:rPr>
          <w:sz w:val="24"/>
        </w:rPr>
      </w:pPr>
      <w:proofErr w:type="gramStart"/>
      <w:r>
        <w:rPr>
          <w:sz w:val="24"/>
        </w:rPr>
        <w:t>providing</w:t>
      </w:r>
      <w:proofErr w:type="gramEnd"/>
      <w:r>
        <w:rPr>
          <w:sz w:val="24"/>
        </w:rPr>
        <w:t xml:space="preserve"> mechanical extension to perform work functions for which the vehicle was designed and where substitute alternate means to idling are not reasonably available;</w:t>
      </w:r>
      <w:r>
        <w:rPr>
          <w:spacing w:val="-2"/>
          <w:sz w:val="24"/>
        </w:rPr>
        <w:t xml:space="preserve"> </w:t>
      </w:r>
      <w:r>
        <w:rPr>
          <w:sz w:val="24"/>
        </w:rPr>
        <w:t>or</w:t>
      </w:r>
    </w:p>
    <w:p w14:paraId="5AB73B41" w14:textId="77777777" w:rsidR="00477CE8" w:rsidRDefault="009A45D0">
      <w:pPr>
        <w:pStyle w:val="ListParagraph"/>
        <w:numPr>
          <w:ilvl w:val="3"/>
          <w:numId w:val="4"/>
        </w:numPr>
        <w:tabs>
          <w:tab w:val="left" w:pos="1919"/>
          <w:tab w:val="left" w:pos="1920"/>
        </w:tabs>
        <w:spacing w:before="200" w:line="276" w:lineRule="auto"/>
        <w:ind w:right="701" w:hanging="449"/>
        <w:jc w:val="left"/>
        <w:rPr>
          <w:sz w:val="24"/>
        </w:rPr>
      </w:pPr>
      <w:proofErr w:type="gramStart"/>
      <w:r>
        <w:rPr>
          <w:sz w:val="24"/>
        </w:rPr>
        <w:t>collection</w:t>
      </w:r>
      <w:proofErr w:type="gramEnd"/>
      <w:r>
        <w:rPr>
          <w:sz w:val="24"/>
        </w:rPr>
        <w:t xml:space="preserve"> of solid waste or recyclable material by an entity authorized by contract, license, or permit by a school or local</w:t>
      </w:r>
      <w:r>
        <w:rPr>
          <w:spacing w:val="-10"/>
          <w:sz w:val="24"/>
        </w:rPr>
        <w:t xml:space="preserve"> </w:t>
      </w:r>
      <w:r>
        <w:rPr>
          <w:sz w:val="24"/>
        </w:rPr>
        <w:t>government;</w:t>
      </w:r>
    </w:p>
    <w:p w14:paraId="42690720" w14:textId="77777777" w:rsidR="00477CE8" w:rsidRDefault="00477CE8">
      <w:pPr>
        <w:spacing w:line="276" w:lineRule="auto"/>
        <w:rPr>
          <w:sz w:val="24"/>
        </w:rPr>
        <w:sectPr w:rsidR="00477CE8">
          <w:pgSz w:w="12240" w:h="15840"/>
          <w:pgMar w:top="1360" w:right="980" w:bottom="280" w:left="960" w:header="720" w:footer="720" w:gutter="0"/>
          <w:cols w:space="720"/>
        </w:sectPr>
      </w:pPr>
    </w:p>
    <w:p w14:paraId="524340A6" w14:textId="77777777" w:rsidR="00477CE8" w:rsidRDefault="009A45D0">
      <w:pPr>
        <w:pStyle w:val="ListParagraph"/>
        <w:numPr>
          <w:ilvl w:val="2"/>
          <w:numId w:val="4"/>
        </w:numPr>
        <w:tabs>
          <w:tab w:val="left" w:pos="1471"/>
          <w:tab w:val="left" w:pos="1472"/>
        </w:tabs>
        <w:spacing w:before="78" w:line="276" w:lineRule="auto"/>
        <w:ind w:right="525" w:hanging="451"/>
        <w:rPr>
          <w:sz w:val="24"/>
        </w:rPr>
      </w:pPr>
      <w:proofErr w:type="gramStart"/>
      <w:r>
        <w:rPr>
          <w:sz w:val="24"/>
        </w:rPr>
        <w:lastRenderedPageBreak/>
        <w:t>idling</w:t>
      </w:r>
      <w:proofErr w:type="gramEnd"/>
      <w:r>
        <w:rPr>
          <w:sz w:val="24"/>
        </w:rPr>
        <w:t xml:space="preserve"> of the engine, operating a diesel-fueled APS, or operating other devices when operating defrosters, heaters, air conditioners, or other equipment solely to prevent a safety or health</w:t>
      </w:r>
      <w:r>
        <w:rPr>
          <w:spacing w:val="-7"/>
          <w:sz w:val="24"/>
        </w:rPr>
        <w:t xml:space="preserve"> </w:t>
      </w:r>
      <w:r>
        <w:rPr>
          <w:sz w:val="24"/>
        </w:rPr>
        <w:t>emergency;</w:t>
      </w:r>
    </w:p>
    <w:p w14:paraId="7913FAF7" w14:textId="77777777" w:rsidR="00477CE8" w:rsidRDefault="009A45D0">
      <w:pPr>
        <w:pStyle w:val="ListParagraph"/>
        <w:numPr>
          <w:ilvl w:val="2"/>
          <w:numId w:val="4"/>
        </w:numPr>
        <w:tabs>
          <w:tab w:val="left" w:pos="1472"/>
        </w:tabs>
        <w:spacing w:before="200" w:line="276" w:lineRule="auto"/>
        <w:ind w:right="340" w:hanging="451"/>
        <w:rPr>
          <w:sz w:val="24"/>
        </w:rPr>
      </w:pPr>
      <w:proofErr w:type="gramStart"/>
      <w:r>
        <w:rPr>
          <w:sz w:val="24"/>
        </w:rPr>
        <w:t>idling</w:t>
      </w:r>
      <w:proofErr w:type="gramEnd"/>
      <w:r>
        <w:rPr>
          <w:sz w:val="24"/>
        </w:rPr>
        <w:t xml:space="preserve"> of the engine, operating a diesel-fueled APS, or operating other devices by authorized emergency vehicles while in the course of providing services for which the vehicle is</w:t>
      </w:r>
      <w:r>
        <w:rPr>
          <w:spacing w:val="-5"/>
          <w:sz w:val="24"/>
        </w:rPr>
        <w:t xml:space="preserve"> </w:t>
      </w:r>
      <w:r>
        <w:rPr>
          <w:sz w:val="24"/>
        </w:rPr>
        <w:t>designed;</w:t>
      </w:r>
    </w:p>
    <w:p w14:paraId="0E8FCDB2" w14:textId="77777777" w:rsidR="00477CE8" w:rsidRDefault="009A45D0">
      <w:pPr>
        <w:pStyle w:val="ListParagraph"/>
        <w:numPr>
          <w:ilvl w:val="2"/>
          <w:numId w:val="4"/>
        </w:numPr>
        <w:tabs>
          <w:tab w:val="left" w:pos="1472"/>
        </w:tabs>
        <w:spacing w:before="200" w:line="276" w:lineRule="auto"/>
        <w:ind w:right="1341" w:hanging="451"/>
        <w:rPr>
          <w:sz w:val="24"/>
        </w:rPr>
      </w:pPr>
      <w:proofErr w:type="gramStart"/>
      <w:r>
        <w:rPr>
          <w:sz w:val="24"/>
        </w:rPr>
        <w:t>idling</w:t>
      </w:r>
      <w:proofErr w:type="gramEnd"/>
      <w:r>
        <w:rPr>
          <w:sz w:val="24"/>
        </w:rPr>
        <w:t xml:space="preserve"> of military tactical vehicles during periods of training, testing, and deployment;</w:t>
      </w:r>
    </w:p>
    <w:p w14:paraId="3DD2D1CC" w14:textId="77777777" w:rsidR="00477CE8" w:rsidRDefault="009A45D0">
      <w:pPr>
        <w:pStyle w:val="ListParagraph"/>
        <w:numPr>
          <w:ilvl w:val="2"/>
          <w:numId w:val="4"/>
        </w:numPr>
        <w:tabs>
          <w:tab w:val="left" w:pos="1472"/>
        </w:tabs>
        <w:spacing w:before="200" w:line="276" w:lineRule="auto"/>
        <w:ind w:right="684" w:hanging="451"/>
        <w:rPr>
          <w:sz w:val="24"/>
        </w:rPr>
      </w:pPr>
      <w:proofErr w:type="gramStart"/>
      <w:r>
        <w:rPr>
          <w:sz w:val="24"/>
        </w:rPr>
        <w:t>idling</w:t>
      </w:r>
      <w:proofErr w:type="gramEnd"/>
      <w:r>
        <w:rPr>
          <w:sz w:val="24"/>
        </w:rPr>
        <w:t xml:space="preserve"> when operating equipment such as a wheelchair or people assist lift as prescribed by the Americans with Disabilities</w:t>
      </w:r>
      <w:r>
        <w:rPr>
          <w:spacing w:val="-4"/>
          <w:sz w:val="24"/>
        </w:rPr>
        <w:t xml:space="preserve"> </w:t>
      </w:r>
      <w:r>
        <w:rPr>
          <w:sz w:val="24"/>
        </w:rPr>
        <w:t>Act;</w:t>
      </w:r>
    </w:p>
    <w:p w14:paraId="5BC7586C" w14:textId="580F2756" w:rsidR="00477CE8" w:rsidRDefault="009A45D0">
      <w:pPr>
        <w:pStyle w:val="ListParagraph"/>
        <w:numPr>
          <w:ilvl w:val="2"/>
          <w:numId w:val="4"/>
        </w:numPr>
        <w:tabs>
          <w:tab w:val="left" w:pos="1472"/>
        </w:tabs>
        <w:spacing w:before="200" w:line="276" w:lineRule="auto"/>
        <w:ind w:right="340" w:hanging="451"/>
        <w:rPr>
          <w:sz w:val="24"/>
        </w:rPr>
      </w:pPr>
      <w:proofErr w:type="gramStart"/>
      <w:r>
        <w:rPr>
          <w:sz w:val="24"/>
        </w:rPr>
        <w:t>idling</w:t>
      </w:r>
      <w:proofErr w:type="gramEnd"/>
      <w:r>
        <w:rPr>
          <w:sz w:val="24"/>
        </w:rPr>
        <w:t xml:space="preserve"> of armored cars in the course of providing services for which the vehicle is designed;</w:t>
      </w:r>
    </w:p>
    <w:p w14:paraId="099814DC" w14:textId="455950F2" w:rsidR="00477CE8" w:rsidRDefault="009A45D0">
      <w:pPr>
        <w:pStyle w:val="ListParagraph"/>
        <w:numPr>
          <w:ilvl w:val="2"/>
          <w:numId w:val="4"/>
        </w:numPr>
        <w:tabs>
          <w:tab w:val="left" w:pos="1472"/>
        </w:tabs>
        <w:spacing w:before="201"/>
        <w:ind w:hanging="451"/>
        <w:rPr>
          <w:sz w:val="24"/>
        </w:rPr>
      </w:pPr>
      <w:proofErr w:type="gramStart"/>
      <w:r>
        <w:rPr>
          <w:sz w:val="24"/>
        </w:rPr>
        <w:t>idling</w:t>
      </w:r>
      <w:proofErr w:type="gramEnd"/>
      <w:r>
        <w:rPr>
          <w:sz w:val="24"/>
        </w:rPr>
        <w:t xml:space="preserve"> of </w:t>
      </w:r>
      <w:proofErr w:type="spellStart"/>
      <w:r>
        <w:rPr>
          <w:sz w:val="24"/>
        </w:rPr>
        <w:t>workover</w:t>
      </w:r>
      <w:proofErr w:type="spellEnd"/>
      <w:r>
        <w:rPr>
          <w:sz w:val="24"/>
        </w:rPr>
        <w:t xml:space="preserve"> rigs while performing work for which the vehicle is</w:t>
      </w:r>
      <w:r>
        <w:rPr>
          <w:spacing w:val="-22"/>
          <w:sz w:val="24"/>
        </w:rPr>
        <w:t xml:space="preserve"> </w:t>
      </w:r>
      <w:r>
        <w:rPr>
          <w:sz w:val="24"/>
        </w:rPr>
        <w:t>designed</w:t>
      </w:r>
      <w:r w:rsidR="00047305">
        <w:rPr>
          <w:sz w:val="24"/>
        </w:rPr>
        <w:t>; and</w:t>
      </w:r>
    </w:p>
    <w:p w14:paraId="3E117C48" w14:textId="0155A451" w:rsidR="00584080" w:rsidRDefault="00584080">
      <w:pPr>
        <w:pStyle w:val="ListParagraph"/>
        <w:numPr>
          <w:ilvl w:val="2"/>
          <w:numId w:val="4"/>
        </w:numPr>
        <w:tabs>
          <w:tab w:val="left" w:pos="1472"/>
        </w:tabs>
        <w:spacing w:before="201"/>
        <w:ind w:hanging="451"/>
        <w:rPr>
          <w:sz w:val="24"/>
        </w:rPr>
      </w:pPr>
      <w:r>
        <w:rPr>
          <w:sz w:val="24"/>
        </w:rPr>
        <w:t>Idling not greater than 15 minutes of a vehicle 10,000 pounds or less on a driveway or parking area on private property</w:t>
      </w:r>
    </w:p>
    <w:p w14:paraId="2A64E56F" w14:textId="77777777" w:rsidR="00477CE8" w:rsidRDefault="00477CE8">
      <w:pPr>
        <w:pStyle w:val="BodyText"/>
        <w:spacing w:before="7"/>
        <w:rPr>
          <w:sz w:val="20"/>
        </w:rPr>
      </w:pPr>
    </w:p>
    <w:p w14:paraId="7BC29EEC" w14:textId="77777777" w:rsidR="00477CE8" w:rsidRDefault="009A45D0">
      <w:pPr>
        <w:pStyle w:val="ListParagraph"/>
        <w:numPr>
          <w:ilvl w:val="0"/>
          <w:numId w:val="4"/>
        </w:numPr>
        <w:tabs>
          <w:tab w:val="left" w:pos="572"/>
        </w:tabs>
        <w:spacing w:before="1"/>
        <w:ind w:hanging="451"/>
        <w:rPr>
          <w:sz w:val="24"/>
        </w:rPr>
      </w:pPr>
      <w:r>
        <w:rPr>
          <w:i/>
          <w:sz w:val="24"/>
        </w:rPr>
        <w:t>Relationship to Other</w:t>
      </w:r>
      <w:r>
        <w:rPr>
          <w:i/>
          <w:spacing w:val="-2"/>
          <w:sz w:val="24"/>
        </w:rPr>
        <w:t xml:space="preserve"> </w:t>
      </w:r>
      <w:r>
        <w:rPr>
          <w:i/>
          <w:sz w:val="24"/>
        </w:rPr>
        <w:t>Law</w:t>
      </w:r>
      <w:r>
        <w:rPr>
          <w:sz w:val="24"/>
        </w:rPr>
        <w:t>.</w:t>
      </w:r>
    </w:p>
    <w:p w14:paraId="7457CE80" w14:textId="77777777" w:rsidR="00477CE8" w:rsidRDefault="00477CE8">
      <w:pPr>
        <w:pStyle w:val="BodyText"/>
        <w:spacing w:before="3"/>
        <w:rPr>
          <w:sz w:val="21"/>
        </w:rPr>
      </w:pPr>
    </w:p>
    <w:p w14:paraId="6799ED9F" w14:textId="77777777" w:rsidR="00477CE8" w:rsidRDefault="009A45D0">
      <w:pPr>
        <w:pStyle w:val="BodyText"/>
        <w:spacing w:line="276" w:lineRule="auto"/>
        <w:ind w:left="120" w:right="87"/>
      </w:pPr>
      <w:r>
        <w:t>Nothing in this section allows idling in violation of other applicable law, including, but not limited to:</w:t>
      </w:r>
    </w:p>
    <w:p w14:paraId="173DE6F9" w14:textId="77777777" w:rsidR="00477CE8" w:rsidRDefault="00477CE8">
      <w:pPr>
        <w:pStyle w:val="BodyText"/>
        <w:spacing w:before="2"/>
        <w:rPr>
          <w:sz w:val="9"/>
        </w:rPr>
      </w:pPr>
    </w:p>
    <w:p w14:paraId="3CD29BC0" w14:textId="77777777" w:rsidR="00477CE8" w:rsidRDefault="009A45D0">
      <w:pPr>
        <w:pStyle w:val="ListParagraph"/>
        <w:numPr>
          <w:ilvl w:val="1"/>
          <w:numId w:val="4"/>
        </w:numPr>
        <w:tabs>
          <w:tab w:val="left" w:pos="1020"/>
        </w:tabs>
        <w:spacing w:before="92"/>
        <w:rPr>
          <w:sz w:val="24"/>
        </w:rPr>
      </w:pPr>
      <w:r>
        <w:rPr>
          <w:sz w:val="24"/>
        </w:rPr>
        <w:t>California Vehicle Code section</w:t>
      </w:r>
      <w:r>
        <w:rPr>
          <w:spacing w:val="1"/>
          <w:sz w:val="24"/>
        </w:rPr>
        <w:t xml:space="preserve"> </w:t>
      </w:r>
      <w:r>
        <w:rPr>
          <w:sz w:val="24"/>
        </w:rPr>
        <w:t>22515;</w:t>
      </w:r>
    </w:p>
    <w:p w14:paraId="76ADDE8D" w14:textId="77777777" w:rsidR="00477CE8" w:rsidRDefault="00477CE8">
      <w:pPr>
        <w:pStyle w:val="BodyText"/>
        <w:spacing w:before="1"/>
        <w:rPr>
          <w:sz w:val="21"/>
        </w:rPr>
      </w:pPr>
    </w:p>
    <w:p w14:paraId="073FC435" w14:textId="77777777" w:rsidR="00477CE8" w:rsidRDefault="009A45D0">
      <w:pPr>
        <w:pStyle w:val="ListParagraph"/>
        <w:numPr>
          <w:ilvl w:val="1"/>
          <w:numId w:val="4"/>
        </w:numPr>
        <w:tabs>
          <w:tab w:val="left" w:pos="1020"/>
        </w:tabs>
        <w:rPr>
          <w:sz w:val="24"/>
        </w:rPr>
      </w:pPr>
      <w:proofErr w:type="gramStart"/>
      <w:r>
        <w:rPr>
          <w:sz w:val="24"/>
        </w:rPr>
        <w:t>title</w:t>
      </w:r>
      <w:proofErr w:type="gramEnd"/>
      <w:r>
        <w:rPr>
          <w:sz w:val="24"/>
        </w:rPr>
        <w:t xml:space="preserve"> 13, CCR, section</w:t>
      </w:r>
      <w:r>
        <w:rPr>
          <w:spacing w:val="2"/>
          <w:sz w:val="24"/>
        </w:rPr>
        <w:t xml:space="preserve"> </w:t>
      </w:r>
      <w:r>
        <w:rPr>
          <w:sz w:val="24"/>
        </w:rPr>
        <w:t>2480;</w:t>
      </w:r>
    </w:p>
    <w:p w14:paraId="3456D7D5" w14:textId="77777777" w:rsidR="00477CE8" w:rsidRDefault="00477CE8">
      <w:pPr>
        <w:pStyle w:val="BodyText"/>
        <w:spacing w:before="1"/>
        <w:rPr>
          <w:sz w:val="21"/>
        </w:rPr>
      </w:pPr>
    </w:p>
    <w:p w14:paraId="02A2D129" w14:textId="77777777" w:rsidR="00477CE8" w:rsidRDefault="009A45D0">
      <w:pPr>
        <w:pStyle w:val="ListParagraph"/>
        <w:numPr>
          <w:ilvl w:val="1"/>
          <w:numId w:val="4"/>
        </w:numPr>
        <w:tabs>
          <w:tab w:val="left" w:pos="1020"/>
        </w:tabs>
        <w:rPr>
          <w:sz w:val="24"/>
        </w:rPr>
      </w:pPr>
      <w:proofErr w:type="gramStart"/>
      <w:r>
        <w:rPr>
          <w:sz w:val="24"/>
        </w:rPr>
        <w:t>title</w:t>
      </w:r>
      <w:proofErr w:type="gramEnd"/>
      <w:r>
        <w:rPr>
          <w:sz w:val="24"/>
        </w:rPr>
        <w:t xml:space="preserve"> 13, CCR, section</w:t>
      </w:r>
      <w:r>
        <w:rPr>
          <w:spacing w:val="2"/>
          <w:sz w:val="24"/>
        </w:rPr>
        <w:t xml:space="preserve"> </w:t>
      </w:r>
      <w:r>
        <w:rPr>
          <w:sz w:val="24"/>
        </w:rPr>
        <w:t>1956.8</w:t>
      </w:r>
    </w:p>
    <w:p w14:paraId="3B3ED003" w14:textId="77777777" w:rsidR="00477CE8" w:rsidRDefault="00477CE8">
      <w:pPr>
        <w:pStyle w:val="BodyText"/>
        <w:spacing w:before="10"/>
        <w:rPr>
          <w:sz w:val="20"/>
        </w:rPr>
      </w:pPr>
    </w:p>
    <w:p w14:paraId="73BECCD2" w14:textId="77777777" w:rsidR="00477CE8" w:rsidRDefault="009A45D0">
      <w:pPr>
        <w:pStyle w:val="ListParagraph"/>
        <w:numPr>
          <w:ilvl w:val="1"/>
          <w:numId w:val="4"/>
        </w:numPr>
        <w:tabs>
          <w:tab w:val="left" w:pos="1020"/>
        </w:tabs>
        <w:rPr>
          <w:sz w:val="24"/>
        </w:rPr>
      </w:pPr>
      <w:r>
        <w:rPr>
          <w:sz w:val="24"/>
        </w:rPr>
        <w:t>California Health and Safety Code section 40720;</w:t>
      </w:r>
      <w:r>
        <w:rPr>
          <w:spacing w:val="-3"/>
          <w:sz w:val="24"/>
        </w:rPr>
        <w:t xml:space="preserve"> </w:t>
      </w:r>
      <w:r>
        <w:rPr>
          <w:sz w:val="24"/>
        </w:rPr>
        <w:t>or</w:t>
      </w:r>
    </w:p>
    <w:p w14:paraId="79C47AF0" w14:textId="77777777" w:rsidR="00477CE8" w:rsidRDefault="00477CE8">
      <w:pPr>
        <w:pStyle w:val="BodyText"/>
        <w:spacing w:before="1"/>
        <w:rPr>
          <w:sz w:val="21"/>
        </w:rPr>
      </w:pPr>
    </w:p>
    <w:p w14:paraId="01AD43B3" w14:textId="77777777" w:rsidR="00477CE8" w:rsidRDefault="009A45D0">
      <w:pPr>
        <w:pStyle w:val="ListParagraph"/>
        <w:numPr>
          <w:ilvl w:val="1"/>
          <w:numId w:val="4"/>
        </w:numPr>
        <w:tabs>
          <w:tab w:val="left" w:pos="1020"/>
        </w:tabs>
        <w:spacing w:line="276" w:lineRule="auto"/>
        <w:ind w:right="218"/>
        <w:rPr>
          <w:sz w:val="24"/>
        </w:rPr>
      </w:pPr>
      <w:proofErr w:type="gramStart"/>
      <w:r>
        <w:rPr>
          <w:sz w:val="24"/>
        </w:rPr>
        <w:t>any</w:t>
      </w:r>
      <w:proofErr w:type="gramEnd"/>
      <w:r>
        <w:rPr>
          <w:sz w:val="24"/>
        </w:rPr>
        <w:t xml:space="preserve"> applicable ordinance, rule, or requirement as stringent as, or more stringent than, this</w:t>
      </w:r>
      <w:r>
        <w:rPr>
          <w:spacing w:val="-1"/>
          <w:sz w:val="24"/>
        </w:rPr>
        <w:t xml:space="preserve"> </w:t>
      </w:r>
      <w:r>
        <w:rPr>
          <w:sz w:val="24"/>
        </w:rPr>
        <w:t>section.</w:t>
      </w:r>
    </w:p>
    <w:p w14:paraId="6F0ADCE7" w14:textId="77777777" w:rsidR="00477CE8" w:rsidRDefault="009A45D0">
      <w:pPr>
        <w:pStyle w:val="ListParagraph"/>
        <w:numPr>
          <w:ilvl w:val="0"/>
          <w:numId w:val="4"/>
        </w:numPr>
        <w:tabs>
          <w:tab w:val="left" w:pos="571"/>
          <w:tab w:val="left" w:pos="572"/>
        </w:tabs>
        <w:spacing w:before="198" w:line="276" w:lineRule="auto"/>
        <w:ind w:right="142" w:hanging="451"/>
        <w:rPr>
          <w:sz w:val="24"/>
        </w:rPr>
      </w:pPr>
      <w:r>
        <w:rPr>
          <w:i/>
          <w:sz w:val="24"/>
        </w:rPr>
        <w:t>Enforcement</w:t>
      </w:r>
      <w:r>
        <w:rPr>
          <w:sz w:val="24"/>
        </w:rPr>
        <w:t>. This section may be enforced by the Air Resources Board; peace officers as defined in California Penal Code, title 3, chapter 4.5, Sections 830 et seq. and their respective law enforcement agencies' authorized representatives; and air pollution control or air quality management</w:t>
      </w:r>
      <w:r>
        <w:rPr>
          <w:spacing w:val="-7"/>
          <w:sz w:val="24"/>
        </w:rPr>
        <w:t xml:space="preserve"> </w:t>
      </w:r>
      <w:r>
        <w:rPr>
          <w:sz w:val="24"/>
        </w:rPr>
        <w:t>districts.</w:t>
      </w:r>
    </w:p>
    <w:p w14:paraId="0EC97093" w14:textId="77777777" w:rsidR="00477CE8" w:rsidRDefault="009A45D0">
      <w:pPr>
        <w:pStyle w:val="ListParagraph"/>
        <w:numPr>
          <w:ilvl w:val="0"/>
          <w:numId w:val="4"/>
        </w:numPr>
        <w:tabs>
          <w:tab w:val="left" w:pos="572"/>
        </w:tabs>
        <w:spacing w:before="200" w:line="276" w:lineRule="auto"/>
        <w:ind w:right="104" w:hanging="451"/>
        <w:rPr>
          <w:sz w:val="24"/>
        </w:rPr>
      </w:pPr>
      <w:r>
        <w:rPr>
          <w:i/>
          <w:sz w:val="24"/>
        </w:rPr>
        <w:t>Penalties</w:t>
      </w:r>
      <w:r>
        <w:rPr>
          <w:sz w:val="24"/>
        </w:rPr>
        <w:t>. For violations of subsection (c)(1), (c)(2) or (c)(3), that occur prior to January 1, 2015, the driver of a subject vehicle is subject to a minimum civil penalty of 300 dollars and to criminal penalties as specified in the Health and Safety Code and the Vehicle</w:t>
      </w:r>
      <w:r>
        <w:rPr>
          <w:spacing w:val="-39"/>
          <w:sz w:val="24"/>
        </w:rPr>
        <w:t xml:space="preserve"> </w:t>
      </w:r>
      <w:r>
        <w:rPr>
          <w:sz w:val="24"/>
        </w:rPr>
        <w:t>Code.</w:t>
      </w:r>
    </w:p>
    <w:p w14:paraId="60F07C1C" w14:textId="77777777" w:rsidR="00477CE8" w:rsidRDefault="009A45D0">
      <w:pPr>
        <w:pStyle w:val="BodyText"/>
        <w:spacing w:before="202" w:line="276" w:lineRule="auto"/>
        <w:ind w:left="571" w:right="490"/>
      </w:pPr>
      <w:r>
        <w:t>On or after January 1, 2015, any person who violates any requirement of this section is subject to the penalties set forth in California Health and Safety Code sections 39674,</w:t>
      </w:r>
    </w:p>
    <w:p w14:paraId="04D62DAB" w14:textId="77777777" w:rsidR="00477CE8" w:rsidRDefault="00477CE8">
      <w:pPr>
        <w:spacing w:line="276" w:lineRule="auto"/>
        <w:sectPr w:rsidR="00477CE8">
          <w:pgSz w:w="12240" w:h="15840"/>
          <w:pgMar w:top="1360" w:right="980" w:bottom="280" w:left="960" w:header="720" w:footer="720" w:gutter="0"/>
          <w:cols w:space="720"/>
        </w:sectPr>
      </w:pPr>
    </w:p>
    <w:p w14:paraId="27A2B763" w14:textId="77777777" w:rsidR="00477CE8" w:rsidRDefault="009A45D0">
      <w:pPr>
        <w:pStyle w:val="BodyText"/>
        <w:spacing w:before="78"/>
        <w:ind w:left="571"/>
      </w:pPr>
      <w:r>
        <w:lastRenderedPageBreak/>
        <w:t>39675, 42400, 42400.1, 42400.2, 42400.3, 42402, 42402.1, 42402.2, 42402.3, 42402.4,</w:t>
      </w:r>
    </w:p>
    <w:p w14:paraId="286228A2" w14:textId="77777777" w:rsidR="00477CE8" w:rsidRDefault="009A45D0">
      <w:pPr>
        <w:pStyle w:val="BodyText"/>
        <w:spacing w:before="41"/>
        <w:ind w:left="571"/>
      </w:pPr>
      <w:proofErr w:type="gramStart"/>
      <w:r>
        <w:t>42403.5, and 42410 and 43704.</w:t>
      </w:r>
      <w:proofErr w:type="gramEnd"/>
    </w:p>
    <w:p w14:paraId="58BD9642" w14:textId="77777777" w:rsidR="00477CE8" w:rsidRDefault="00477CE8">
      <w:pPr>
        <w:pStyle w:val="BodyText"/>
        <w:spacing w:before="9"/>
        <w:rPr>
          <w:sz w:val="20"/>
        </w:rPr>
      </w:pPr>
    </w:p>
    <w:p w14:paraId="7C3A3FC9" w14:textId="77777777" w:rsidR="00477CE8" w:rsidRDefault="009A45D0">
      <w:pPr>
        <w:pStyle w:val="ListParagraph"/>
        <w:numPr>
          <w:ilvl w:val="0"/>
          <w:numId w:val="4"/>
        </w:numPr>
        <w:tabs>
          <w:tab w:val="left" w:pos="572"/>
        </w:tabs>
        <w:spacing w:before="1"/>
        <w:ind w:hanging="451"/>
        <w:rPr>
          <w:sz w:val="24"/>
        </w:rPr>
      </w:pPr>
      <w:r>
        <w:rPr>
          <w:i/>
          <w:sz w:val="24"/>
        </w:rPr>
        <w:t>Definitions</w:t>
      </w:r>
      <w:r>
        <w:rPr>
          <w:sz w:val="24"/>
        </w:rPr>
        <w:t>.</w:t>
      </w:r>
    </w:p>
    <w:p w14:paraId="61ADEBBE" w14:textId="77777777" w:rsidR="00477CE8" w:rsidRDefault="00477CE8">
      <w:pPr>
        <w:pStyle w:val="BodyText"/>
        <w:rPr>
          <w:sz w:val="21"/>
        </w:rPr>
      </w:pPr>
    </w:p>
    <w:p w14:paraId="6839BD40" w14:textId="77777777" w:rsidR="00477CE8" w:rsidRDefault="009A45D0">
      <w:pPr>
        <w:pStyle w:val="BodyText"/>
        <w:spacing w:before="1"/>
        <w:ind w:left="120"/>
      </w:pPr>
      <w:r>
        <w:t>The following definitions apply to this section:</w:t>
      </w:r>
    </w:p>
    <w:p w14:paraId="0A1E294E" w14:textId="77777777" w:rsidR="00477CE8" w:rsidRDefault="00477CE8">
      <w:pPr>
        <w:pStyle w:val="BodyText"/>
        <w:rPr>
          <w:sz w:val="21"/>
        </w:rPr>
      </w:pPr>
    </w:p>
    <w:p w14:paraId="42233BC6" w14:textId="77777777" w:rsidR="00477CE8" w:rsidRDefault="009A45D0">
      <w:pPr>
        <w:pStyle w:val="ListParagraph"/>
        <w:numPr>
          <w:ilvl w:val="1"/>
          <w:numId w:val="4"/>
        </w:numPr>
        <w:tabs>
          <w:tab w:val="left" w:pos="1020"/>
        </w:tabs>
        <w:spacing w:before="1"/>
        <w:rPr>
          <w:sz w:val="24"/>
        </w:rPr>
      </w:pPr>
      <w:r>
        <w:rPr>
          <w:sz w:val="24"/>
        </w:rPr>
        <w:t>“Armored car” is as defined in California Vehicle Code section</w:t>
      </w:r>
      <w:r>
        <w:rPr>
          <w:spacing w:val="-7"/>
          <w:sz w:val="24"/>
        </w:rPr>
        <w:t xml:space="preserve"> </w:t>
      </w:r>
      <w:r>
        <w:rPr>
          <w:sz w:val="24"/>
        </w:rPr>
        <w:t>115</w:t>
      </w:r>
    </w:p>
    <w:p w14:paraId="5CB8FBBC" w14:textId="77777777" w:rsidR="00477CE8" w:rsidRDefault="00477CE8">
      <w:pPr>
        <w:pStyle w:val="BodyText"/>
        <w:rPr>
          <w:sz w:val="21"/>
        </w:rPr>
      </w:pPr>
    </w:p>
    <w:p w14:paraId="3F9E4F36" w14:textId="77777777" w:rsidR="00477CE8" w:rsidRDefault="009A45D0">
      <w:pPr>
        <w:pStyle w:val="ListParagraph"/>
        <w:numPr>
          <w:ilvl w:val="1"/>
          <w:numId w:val="4"/>
        </w:numPr>
        <w:tabs>
          <w:tab w:val="left" w:pos="1020"/>
        </w:tabs>
        <w:rPr>
          <w:sz w:val="24"/>
        </w:rPr>
      </w:pPr>
      <w:r>
        <w:rPr>
          <w:sz w:val="24"/>
        </w:rPr>
        <w:t>“Authorized emergency vehicle” is as defined in California Vehicle Code section</w:t>
      </w:r>
      <w:r>
        <w:rPr>
          <w:spacing w:val="-29"/>
          <w:sz w:val="24"/>
        </w:rPr>
        <w:t xml:space="preserve"> </w:t>
      </w:r>
      <w:r>
        <w:rPr>
          <w:sz w:val="24"/>
        </w:rPr>
        <w:t>165.</w:t>
      </w:r>
    </w:p>
    <w:p w14:paraId="3751A462" w14:textId="77777777" w:rsidR="00477CE8" w:rsidRDefault="00477CE8">
      <w:pPr>
        <w:pStyle w:val="BodyText"/>
        <w:spacing w:before="10"/>
        <w:rPr>
          <w:sz w:val="20"/>
        </w:rPr>
      </w:pPr>
    </w:p>
    <w:p w14:paraId="521C0E4E" w14:textId="77777777" w:rsidR="00477CE8" w:rsidRDefault="009A45D0">
      <w:pPr>
        <w:pStyle w:val="ListParagraph"/>
        <w:numPr>
          <w:ilvl w:val="1"/>
          <w:numId w:val="4"/>
        </w:numPr>
        <w:tabs>
          <w:tab w:val="left" w:pos="1020"/>
        </w:tabs>
        <w:spacing w:before="1" w:line="276" w:lineRule="auto"/>
        <w:ind w:right="202"/>
        <w:rPr>
          <w:sz w:val="24"/>
        </w:rPr>
      </w:pPr>
      <w:r>
        <w:rPr>
          <w:sz w:val="24"/>
        </w:rPr>
        <w:t>“Auxiliary power system” or “APS” means any device that is permanently dedicated to the vehicle on which it is installed and provides electrical, mechanical, or thermal energy to the primary diesel engine, truck cab and/or sleeper berth, bus's passenger compartment or any other commercial vehicle's cab, as an alternative to idling the primary diesel</w:t>
      </w:r>
      <w:r>
        <w:rPr>
          <w:spacing w:val="-3"/>
          <w:sz w:val="24"/>
        </w:rPr>
        <w:t xml:space="preserve"> </w:t>
      </w:r>
      <w:r>
        <w:rPr>
          <w:sz w:val="24"/>
        </w:rPr>
        <w:t>engine.</w:t>
      </w:r>
    </w:p>
    <w:p w14:paraId="195DA3D9" w14:textId="77777777" w:rsidR="00477CE8" w:rsidRDefault="009A45D0">
      <w:pPr>
        <w:pStyle w:val="ListParagraph"/>
        <w:numPr>
          <w:ilvl w:val="1"/>
          <w:numId w:val="4"/>
        </w:numPr>
        <w:tabs>
          <w:tab w:val="left" w:pos="1020"/>
        </w:tabs>
        <w:spacing w:before="201" w:line="276" w:lineRule="auto"/>
        <w:ind w:right="284"/>
        <w:rPr>
          <w:sz w:val="24"/>
        </w:rPr>
      </w:pPr>
      <w:r>
        <w:rPr>
          <w:sz w:val="24"/>
        </w:rPr>
        <w:t>“Bus” means any vehicle defined in title 13, CCR, section 2480, subsections (h) (13)- (16), inclusive or as defined in the California Vehicle Code section</w:t>
      </w:r>
      <w:r>
        <w:rPr>
          <w:spacing w:val="-12"/>
          <w:sz w:val="24"/>
        </w:rPr>
        <w:t xml:space="preserve"> </w:t>
      </w:r>
      <w:r>
        <w:rPr>
          <w:sz w:val="24"/>
        </w:rPr>
        <w:t>233.</w:t>
      </w:r>
    </w:p>
    <w:p w14:paraId="386389AF" w14:textId="77777777" w:rsidR="00477CE8" w:rsidRDefault="009A45D0">
      <w:pPr>
        <w:pStyle w:val="ListParagraph"/>
        <w:numPr>
          <w:ilvl w:val="1"/>
          <w:numId w:val="4"/>
        </w:numPr>
        <w:tabs>
          <w:tab w:val="left" w:pos="1020"/>
        </w:tabs>
        <w:spacing w:before="198" w:line="276" w:lineRule="auto"/>
        <w:ind w:right="353"/>
        <w:rPr>
          <w:sz w:val="24"/>
        </w:rPr>
      </w:pPr>
      <w:r>
        <w:rPr>
          <w:sz w:val="24"/>
        </w:rPr>
        <w:t>“Child care facility” is a facility that meets the definition of a “child day care facility” in Health and Safety Code section 1596.750 and that is subject to the requirements of Health and Safety Code sections 1596.7 to</w:t>
      </w:r>
      <w:r>
        <w:rPr>
          <w:spacing w:val="-4"/>
          <w:sz w:val="24"/>
        </w:rPr>
        <w:t xml:space="preserve"> </w:t>
      </w:r>
      <w:r>
        <w:rPr>
          <w:sz w:val="24"/>
        </w:rPr>
        <w:t>1597.71.</w:t>
      </w:r>
    </w:p>
    <w:p w14:paraId="5DA5CDD9" w14:textId="77777777" w:rsidR="00477CE8" w:rsidRDefault="009A45D0">
      <w:pPr>
        <w:pStyle w:val="ListParagraph"/>
        <w:numPr>
          <w:ilvl w:val="1"/>
          <w:numId w:val="4"/>
        </w:numPr>
        <w:tabs>
          <w:tab w:val="left" w:pos="1020"/>
        </w:tabs>
        <w:spacing w:before="200" w:line="276" w:lineRule="auto"/>
        <w:ind w:right="300"/>
        <w:rPr>
          <w:sz w:val="24"/>
        </w:rPr>
      </w:pPr>
      <w:r>
        <w:rPr>
          <w:sz w:val="24"/>
        </w:rPr>
        <w:t>“Commercial Motor Vehicle” means any vehicle or combination of vehicles defined in California Vehicle Code section 15210(b) and any other motor truck or bus with a gross vehicle weight rating of 10,001 pounds or more, except the</w:t>
      </w:r>
      <w:r>
        <w:rPr>
          <w:spacing w:val="-18"/>
          <w:sz w:val="24"/>
        </w:rPr>
        <w:t xml:space="preserve"> </w:t>
      </w:r>
      <w:r>
        <w:rPr>
          <w:sz w:val="24"/>
        </w:rPr>
        <w:t>following:</w:t>
      </w:r>
    </w:p>
    <w:p w14:paraId="3CD6DE6A" w14:textId="77777777" w:rsidR="00477CE8" w:rsidRDefault="009A45D0">
      <w:pPr>
        <w:pStyle w:val="ListParagraph"/>
        <w:numPr>
          <w:ilvl w:val="2"/>
          <w:numId w:val="4"/>
        </w:numPr>
        <w:tabs>
          <w:tab w:val="left" w:pos="1472"/>
        </w:tabs>
        <w:spacing w:before="202"/>
        <w:ind w:hanging="451"/>
        <w:rPr>
          <w:sz w:val="24"/>
        </w:rPr>
      </w:pPr>
      <w:proofErr w:type="gramStart"/>
      <w:r>
        <w:rPr>
          <w:sz w:val="24"/>
        </w:rPr>
        <w:t>a</w:t>
      </w:r>
      <w:proofErr w:type="gramEnd"/>
      <w:r>
        <w:rPr>
          <w:sz w:val="24"/>
        </w:rPr>
        <w:t xml:space="preserve"> zero emission vehicle;</w:t>
      </w:r>
      <w:r>
        <w:rPr>
          <w:spacing w:val="2"/>
          <w:sz w:val="24"/>
        </w:rPr>
        <w:t xml:space="preserve"> </w:t>
      </w:r>
      <w:r>
        <w:rPr>
          <w:sz w:val="24"/>
        </w:rPr>
        <w:t>or</w:t>
      </w:r>
    </w:p>
    <w:p w14:paraId="1A1F6785" w14:textId="77777777" w:rsidR="00477CE8" w:rsidRDefault="00477CE8">
      <w:pPr>
        <w:pStyle w:val="BodyText"/>
        <w:spacing w:before="10"/>
        <w:rPr>
          <w:sz w:val="20"/>
        </w:rPr>
      </w:pPr>
    </w:p>
    <w:p w14:paraId="41D31915" w14:textId="77777777" w:rsidR="00477CE8" w:rsidRDefault="009A45D0">
      <w:pPr>
        <w:pStyle w:val="ListParagraph"/>
        <w:numPr>
          <w:ilvl w:val="2"/>
          <w:numId w:val="4"/>
        </w:numPr>
        <w:tabs>
          <w:tab w:val="left" w:pos="1472"/>
        </w:tabs>
        <w:ind w:hanging="451"/>
        <w:rPr>
          <w:sz w:val="24"/>
        </w:rPr>
      </w:pPr>
      <w:proofErr w:type="gramStart"/>
      <w:r>
        <w:rPr>
          <w:sz w:val="24"/>
        </w:rPr>
        <w:t>a</w:t>
      </w:r>
      <w:proofErr w:type="gramEnd"/>
      <w:r>
        <w:rPr>
          <w:sz w:val="24"/>
        </w:rPr>
        <w:t xml:space="preserve"> pickup truck as defined in California Vehicle Code section</w:t>
      </w:r>
      <w:r>
        <w:rPr>
          <w:spacing w:val="-6"/>
          <w:sz w:val="24"/>
        </w:rPr>
        <w:t xml:space="preserve"> </w:t>
      </w:r>
      <w:r>
        <w:rPr>
          <w:sz w:val="24"/>
        </w:rPr>
        <w:t>471.</w:t>
      </w:r>
    </w:p>
    <w:p w14:paraId="5A760435" w14:textId="77777777" w:rsidR="00477CE8" w:rsidRDefault="00477CE8">
      <w:pPr>
        <w:pStyle w:val="BodyText"/>
        <w:spacing w:before="1"/>
        <w:rPr>
          <w:sz w:val="21"/>
        </w:rPr>
      </w:pPr>
    </w:p>
    <w:p w14:paraId="7C8C4D53" w14:textId="77777777" w:rsidR="00477CE8" w:rsidRDefault="009A45D0">
      <w:pPr>
        <w:pStyle w:val="ListParagraph"/>
        <w:numPr>
          <w:ilvl w:val="1"/>
          <w:numId w:val="4"/>
        </w:numPr>
        <w:tabs>
          <w:tab w:val="left" w:pos="1020"/>
        </w:tabs>
        <w:rPr>
          <w:sz w:val="24"/>
        </w:rPr>
      </w:pPr>
      <w:r>
        <w:rPr>
          <w:sz w:val="24"/>
        </w:rPr>
        <w:t>“Driver” is as defined in California Vehicle Code section</w:t>
      </w:r>
      <w:r>
        <w:rPr>
          <w:spacing w:val="-8"/>
          <w:sz w:val="24"/>
        </w:rPr>
        <w:t xml:space="preserve"> </w:t>
      </w:r>
      <w:r>
        <w:rPr>
          <w:sz w:val="24"/>
        </w:rPr>
        <w:t>305.</w:t>
      </w:r>
    </w:p>
    <w:p w14:paraId="2D7F74D2" w14:textId="77777777" w:rsidR="00477CE8" w:rsidRDefault="00477CE8">
      <w:pPr>
        <w:pStyle w:val="BodyText"/>
        <w:spacing w:before="10"/>
        <w:rPr>
          <w:sz w:val="20"/>
        </w:rPr>
      </w:pPr>
    </w:p>
    <w:p w14:paraId="0DB165F2" w14:textId="77777777" w:rsidR="00477CE8" w:rsidRDefault="009A45D0">
      <w:pPr>
        <w:pStyle w:val="ListParagraph"/>
        <w:numPr>
          <w:ilvl w:val="1"/>
          <w:numId w:val="4"/>
        </w:numPr>
        <w:tabs>
          <w:tab w:val="left" w:pos="1020"/>
        </w:tabs>
        <w:spacing w:line="276" w:lineRule="auto"/>
        <w:ind w:right="204"/>
        <w:rPr>
          <w:sz w:val="24"/>
        </w:rPr>
      </w:pPr>
      <w:r>
        <w:rPr>
          <w:sz w:val="24"/>
        </w:rPr>
        <w:t>“Executive Officer” means the Executive Officer of the California Air Resources Board or his or her</w:t>
      </w:r>
      <w:r>
        <w:rPr>
          <w:spacing w:val="-4"/>
          <w:sz w:val="24"/>
        </w:rPr>
        <w:t xml:space="preserve"> </w:t>
      </w:r>
      <w:r>
        <w:rPr>
          <w:sz w:val="24"/>
        </w:rPr>
        <w:t>delegate.</w:t>
      </w:r>
    </w:p>
    <w:p w14:paraId="69A0BD98" w14:textId="77777777" w:rsidR="00477CE8" w:rsidRDefault="009A45D0">
      <w:pPr>
        <w:pStyle w:val="ListParagraph"/>
        <w:numPr>
          <w:ilvl w:val="1"/>
          <w:numId w:val="4"/>
        </w:numPr>
        <w:tabs>
          <w:tab w:val="left" w:pos="1020"/>
        </w:tabs>
        <w:spacing w:before="200" w:line="276" w:lineRule="auto"/>
        <w:ind w:right="120"/>
        <w:rPr>
          <w:sz w:val="24"/>
        </w:rPr>
      </w:pPr>
      <w:r>
        <w:rPr>
          <w:sz w:val="24"/>
        </w:rPr>
        <w:t>“Fuel-fired heater” means a fuel burning device that creates heat for the purpose of (1) warming the cab or sleeper berth compartment of a vehicle or (2) warming the engine oil and/or coolant for easy start-up of the vehicle's engine but does not contribute to the propulsion of the vehicle.</w:t>
      </w:r>
    </w:p>
    <w:p w14:paraId="56965166" w14:textId="77777777" w:rsidR="00477CE8" w:rsidRDefault="009A45D0">
      <w:pPr>
        <w:pStyle w:val="BodyText"/>
        <w:spacing w:before="200"/>
        <w:ind w:left="571"/>
      </w:pPr>
      <w:r>
        <w:t>(10) “Gross vehicle weight rating” is as defined in California Vehicle Code section 350.</w:t>
      </w:r>
    </w:p>
    <w:p w14:paraId="5FBDA672" w14:textId="77777777" w:rsidR="00477CE8" w:rsidRDefault="00477CE8">
      <w:pPr>
        <w:pStyle w:val="BodyText"/>
        <w:rPr>
          <w:sz w:val="21"/>
        </w:rPr>
      </w:pPr>
    </w:p>
    <w:p w14:paraId="09A74EF1" w14:textId="77777777" w:rsidR="00477CE8" w:rsidRDefault="009A45D0">
      <w:pPr>
        <w:pStyle w:val="BodyText"/>
        <w:spacing w:before="1"/>
        <w:ind w:left="571"/>
      </w:pPr>
      <w:r>
        <w:t>(11)</w:t>
      </w:r>
      <w:r>
        <w:rPr>
          <w:spacing w:val="-51"/>
        </w:rPr>
        <w:t xml:space="preserve"> </w:t>
      </w:r>
      <w:r>
        <w:t>“Highway” is as defined in California Vehicle Code section 360.</w:t>
      </w:r>
    </w:p>
    <w:p w14:paraId="728C19C3" w14:textId="77777777" w:rsidR="00477CE8" w:rsidRDefault="00477CE8">
      <w:pPr>
        <w:sectPr w:rsidR="00477CE8">
          <w:pgSz w:w="12240" w:h="15840"/>
          <w:pgMar w:top="1360" w:right="980" w:bottom="280" w:left="960" w:header="720" w:footer="720" w:gutter="0"/>
          <w:cols w:space="720"/>
        </w:sectPr>
      </w:pPr>
    </w:p>
    <w:p w14:paraId="03C5401C" w14:textId="77777777" w:rsidR="00477CE8" w:rsidRDefault="009A45D0">
      <w:pPr>
        <w:pStyle w:val="BodyText"/>
        <w:spacing w:before="78" w:line="276" w:lineRule="auto"/>
        <w:ind w:left="1020" w:hanging="449"/>
      </w:pPr>
      <w:r>
        <w:lastRenderedPageBreak/>
        <w:t>(12) “Idling” means the vehicle engine is running at any location while the vehicle is stationary.</w:t>
      </w:r>
    </w:p>
    <w:p w14:paraId="413925CC" w14:textId="77777777" w:rsidR="00477CE8" w:rsidRDefault="009A45D0">
      <w:pPr>
        <w:pStyle w:val="BodyText"/>
        <w:spacing w:before="200" w:line="276" w:lineRule="auto"/>
        <w:ind w:left="1020" w:hanging="449"/>
      </w:pPr>
      <w:r>
        <w:t>(13) “Motor Carrier” means a person providing transportation of goods or passengers for compensation.</w:t>
      </w:r>
    </w:p>
    <w:p w14:paraId="486BE2B8" w14:textId="77777777" w:rsidR="00477CE8" w:rsidRDefault="009A45D0">
      <w:pPr>
        <w:pStyle w:val="BodyText"/>
        <w:spacing w:before="201" w:line="276" w:lineRule="auto"/>
        <w:ind w:left="1020" w:hanging="449"/>
      </w:pPr>
      <w:r>
        <w:t>(14) “Motor truck” or “</w:t>
      </w:r>
      <w:proofErr w:type="spellStart"/>
      <w:r>
        <w:t>motortruck</w:t>
      </w:r>
      <w:proofErr w:type="spellEnd"/>
      <w:r>
        <w:t>” means a motor vehicle designed, used, or maintained primarily for the transportation of property.</w:t>
      </w:r>
    </w:p>
    <w:p w14:paraId="6DE57DFD" w14:textId="77777777" w:rsidR="00477CE8" w:rsidRDefault="009A45D0">
      <w:pPr>
        <w:pStyle w:val="BodyText"/>
        <w:spacing w:before="198"/>
        <w:ind w:left="571"/>
      </w:pPr>
      <w:r>
        <w:t>(15) “Official traffic control device” is as defined in California Vehicle Code section 440.</w:t>
      </w:r>
    </w:p>
    <w:p w14:paraId="181F4840" w14:textId="77777777" w:rsidR="00477CE8" w:rsidRDefault="00477CE8">
      <w:pPr>
        <w:pStyle w:val="BodyText"/>
        <w:rPr>
          <w:sz w:val="21"/>
        </w:rPr>
      </w:pPr>
    </w:p>
    <w:p w14:paraId="0323841D" w14:textId="77777777" w:rsidR="00477CE8" w:rsidRDefault="009A45D0">
      <w:pPr>
        <w:pStyle w:val="BodyText"/>
        <w:spacing w:before="1"/>
        <w:ind w:left="571"/>
      </w:pPr>
      <w:r>
        <w:t>(16) “Official traffic control signal” is as defined in California Vehicle Code section 445.</w:t>
      </w:r>
    </w:p>
    <w:p w14:paraId="048FFD3E" w14:textId="77777777" w:rsidR="00477CE8" w:rsidRDefault="00477CE8">
      <w:pPr>
        <w:pStyle w:val="BodyText"/>
        <w:rPr>
          <w:sz w:val="21"/>
        </w:rPr>
      </w:pPr>
    </w:p>
    <w:p w14:paraId="22F2E98D" w14:textId="77777777" w:rsidR="00477CE8" w:rsidRDefault="009A45D0">
      <w:pPr>
        <w:pStyle w:val="BodyText"/>
        <w:spacing w:before="1" w:line="276" w:lineRule="auto"/>
        <w:ind w:left="1019" w:right="109" w:hanging="449"/>
      </w:pPr>
      <w:r>
        <w:t>(17) “Owner” means the person or persons registered as the owner of the vehicle by the California Department of Motor Vehicles or its equivalent in another state, province, or country (presumed at the time of violation to be the person or persons identified as the owner on the registration document or title carried on the vehicle). For the purposes of this section, the definition of an owner excludes a lessor or a renter who leases or rents vehicles without a driver for a fixed rate or price, and does not operate or permit to operate the vehicle at the time of violation.</w:t>
      </w:r>
    </w:p>
    <w:p w14:paraId="5BF68F44" w14:textId="77777777" w:rsidR="00477CE8" w:rsidRDefault="009A45D0">
      <w:pPr>
        <w:pStyle w:val="BodyText"/>
        <w:spacing w:before="200" w:line="276" w:lineRule="auto"/>
        <w:ind w:left="1019" w:right="98" w:hanging="449"/>
      </w:pPr>
      <w:r>
        <w:t xml:space="preserve">(18) “Person” means an individual, corporation, business trust, estate, trust, partnership, </w:t>
      </w:r>
      <w:proofErr w:type="gramStart"/>
      <w:r>
        <w:t>limited liability company</w:t>
      </w:r>
      <w:proofErr w:type="gramEnd"/>
      <w:r>
        <w:t>, association, joint venture, government, governmental subdivision, agency, instrumentality, public corporation, or any other legal or commercial entity.</w:t>
      </w:r>
    </w:p>
    <w:p w14:paraId="1CE3187B" w14:textId="77777777" w:rsidR="00477CE8" w:rsidRDefault="009A45D0">
      <w:pPr>
        <w:pStyle w:val="BodyText"/>
        <w:spacing w:before="199"/>
        <w:ind w:left="571"/>
      </w:pPr>
      <w:r>
        <w:t>(19) “Primary diesel engine” means the diesel-fueled engine used for vehicle propulsion.</w:t>
      </w:r>
    </w:p>
    <w:p w14:paraId="4F2EF0B6" w14:textId="77777777" w:rsidR="00477CE8" w:rsidRDefault="00477CE8">
      <w:pPr>
        <w:pStyle w:val="BodyText"/>
        <w:spacing w:before="10"/>
        <w:rPr>
          <w:sz w:val="20"/>
        </w:rPr>
      </w:pPr>
    </w:p>
    <w:p w14:paraId="56D561A3" w14:textId="77777777" w:rsidR="00477CE8" w:rsidRDefault="009A45D0">
      <w:pPr>
        <w:pStyle w:val="ListParagraph"/>
        <w:numPr>
          <w:ilvl w:val="0"/>
          <w:numId w:val="3"/>
        </w:numPr>
        <w:tabs>
          <w:tab w:val="left" w:pos="1066"/>
        </w:tabs>
        <w:ind w:hanging="494"/>
        <w:rPr>
          <w:sz w:val="24"/>
        </w:rPr>
      </w:pPr>
      <w:r>
        <w:rPr>
          <w:sz w:val="24"/>
        </w:rPr>
        <w:t>“Queuing” means (A) through</w:t>
      </w:r>
      <w:r>
        <w:rPr>
          <w:spacing w:val="-4"/>
          <w:sz w:val="24"/>
        </w:rPr>
        <w:t xml:space="preserve"> </w:t>
      </w:r>
      <w:r>
        <w:rPr>
          <w:sz w:val="24"/>
        </w:rPr>
        <w:t>(C)</w:t>
      </w:r>
    </w:p>
    <w:p w14:paraId="530F9D27" w14:textId="77777777" w:rsidR="00477CE8" w:rsidRDefault="00477CE8">
      <w:pPr>
        <w:pStyle w:val="BodyText"/>
        <w:spacing w:before="1"/>
        <w:rPr>
          <w:sz w:val="21"/>
        </w:rPr>
      </w:pPr>
    </w:p>
    <w:p w14:paraId="190CD370" w14:textId="77777777" w:rsidR="00477CE8" w:rsidRDefault="009A45D0">
      <w:pPr>
        <w:pStyle w:val="ListParagraph"/>
        <w:numPr>
          <w:ilvl w:val="1"/>
          <w:numId w:val="3"/>
        </w:numPr>
        <w:tabs>
          <w:tab w:val="left" w:pos="1472"/>
        </w:tabs>
        <w:ind w:hanging="451"/>
        <w:rPr>
          <w:sz w:val="24"/>
        </w:rPr>
      </w:pPr>
      <w:proofErr w:type="gramStart"/>
      <w:r>
        <w:rPr>
          <w:sz w:val="24"/>
        </w:rPr>
        <w:t>the</w:t>
      </w:r>
      <w:proofErr w:type="gramEnd"/>
      <w:r>
        <w:rPr>
          <w:sz w:val="24"/>
        </w:rPr>
        <w:t xml:space="preserve"> intermittent starting and stopping of a</w:t>
      </w:r>
      <w:r>
        <w:rPr>
          <w:spacing w:val="-5"/>
          <w:sz w:val="24"/>
        </w:rPr>
        <w:t xml:space="preserve"> </w:t>
      </w:r>
      <w:r>
        <w:rPr>
          <w:sz w:val="24"/>
        </w:rPr>
        <w:t>vehicle;</w:t>
      </w:r>
    </w:p>
    <w:p w14:paraId="1C18233E" w14:textId="77777777" w:rsidR="00477CE8" w:rsidRDefault="00477CE8">
      <w:pPr>
        <w:pStyle w:val="BodyText"/>
        <w:spacing w:before="1"/>
        <w:rPr>
          <w:sz w:val="21"/>
        </w:rPr>
      </w:pPr>
    </w:p>
    <w:p w14:paraId="650CB3CC" w14:textId="77777777" w:rsidR="00477CE8" w:rsidRDefault="009A45D0">
      <w:pPr>
        <w:pStyle w:val="ListParagraph"/>
        <w:numPr>
          <w:ilvl w:val="1"/>
          <w:numId w:val="3"/>
        </w:numPr>
        <w:tabs>
          <w:tab w:val="left" w:pos="1472"/>
        </w:tabs>
        <w:spacing w:line="276" w:lineRule="auto"/>
        <w:ind w:right="114" w:hanging="451"/>
        <w:rPr>
          <w:sz w:val="24"/>
        </w:rPr>
      </w:pPr>
      <w:proofErr w:type="gramStart"/>
      <w:r>
        <w:rPr>
          <w:sz w:val="24"/>
        </w:rPr>
        <w:t>while</w:t>
      </w:r>
      <w:proofErr w:type="gramEnd"/>
      <w:r>
        <w:rPr>
          <w:sz w:val="24"/>
        </w:rPr>
        <w:t xml:space="preserve"> the driver, in the normal course of doing business, is waiting to perform work or a service; and</w:t>
      </w:r>
    </w:p>
    <w:p w14:paraId="335A94BE" w14:textId="77777777" w:rsidR="00477CE8" w:rsidRDefault="009A45D0">
      <w:pPr>
        <w:pStyle w:val="ListParagraph"/>
        <w:numPr>
          <w:ilvl w:val="1"/>
          <w:numId w:val="3"/>
        </w:numPr>
        <w:tabs>
          <w:tab w:val="left" w:pos="1472"/>
        </w:tabs>
        <w:spacing w:before="198" w:line="278" w:lineRule="auto"/>
        <w:ind w:right="191" w:hanging="451"/>
        <w:rPr>
          <w:sz w:val="24"/>
        </w:rPr>
      </w:pPr>
      <w:proofErr w:type="gramStart"/>
      <w:r>
        <w:rPr>
          <w:sz w:val="24"/>
        </w:rPr>
        <w:t>when</w:t>
      </w:r>
      <w:proofErr w:type="gramEnd"/>
      <w:r>
        <w:rPr>
          <w:sz w:val="24"/>
        </w:rPr>
        <w:t xml:space="preserve"> shutting the vehicle engine off would impede the progress of the queue and is not</w:t>
      </w:r>
      <w:r>
        <w:rPr>
          <w:spacing w:val="-3"/>
          <w:sz w:val="24"/>
        </w:rPr>
        <w:t xml:space="preserve"> </w:t>
      </w:r>
      <w:r>
        <w:rPr>
          <w:sz w:val="24"/>
        </w:rPr>
        <w:t>practicable.</w:t>
      </w:r>
    </w:p>
    <w:p w14:paraId="35090BA0" w14:textId="77777777" w:rsidR="00477CE8" w:rsidRDefault="009A45D0">
      <w:pPr>
        <w:pStyle w:val="ListParagraph"/>
        <w:numPr>
          <w:ilvl w:val="1"/>
          <w:numId w:val="3"/>
        </w:numPr>
        <w:tabs>
          <w:tab w:val="left" w:pos="1472"/>
        </w:tabs>
        <w:spacing w:before="195" w:line="276" w:lineRule="auto"/>
        <w:ind w:right="650" w:hanging="451"/>
        <w:rPr>
          <w:sz w:val="24"/>
        </w:rPr>
      </w:pPr>
      <w:r>
        <w:rPr>
          <w:sz w:val="24"/>
        </w:rPr>
        <w:t>Queuing does not include the time a driver may wait motionless in line in anticipation of the start of a workday or opening of a location where work or</w:t>
      </w:r>
      <w:r>
        <w:rPr>
          <w:spacing w:val="-35"/>
          <w:sz w:val="24"/>
        </w:rPr>
        <w:t xml:space="preserve"> </w:t>
      </w:r>
      <w:r>
        <w:rPr>
          <w:sz w:val="24"/>
        </w:rPr>
        <w:t>a service will be</w:t>
      </w:r>
      <w:r>
        <w:rPr>
          <w:spacing w:val="2"/>
          <w:sz w:val="24"/>
        </w:rPr>
        <w:t xml:space="preserve"> </w:t>
      </w:r>
      <w:r>
        <w:rPr>
          <w:sz w:val="24"/>
        </w:rPr>
        <w:t>performed.</w:t>
      </w:r>
    </w:p>
    <w:p w14:paraId="370FC15B" w14:textId="77777777" w:rsidR="00477CE8" w:rsidRDefault="009A45D0">
      <w:pPr>
        <w:pStyle w:val="BodyText"/>
        <w:spacing w:before="200" w:line="276" w:lineRule="auto"/>
        <w:ind w:left="1019" w:right="150" w:hanging="449"/>
      </w:pPr>
      <w:r>
        <w:t>(21) “Restricted area” means any real property zoned for individual or multifamily housing units, schools, hotels, motels, hospitals, senior care facilities or child care facilities, that has one or more of such units on it.</w:t>
      </w:r>
    </w:p>
    <w:p w14:paraId="72799DCB" w14:textId="77777777" w:rsidR="00477CE8" w:rsidRDefault="00477CE8">
      <w:pPr>
        <w:spacing w:line="276" w:lineRule="auto"/>
        <w:sectPr w:rsidR="00477CE8">
          <w:pgSz w:w="12240" w:h="15840"/>
          <w:pgMar w:top="1360" w:right="980" w:bottom="280" w:left="960" w:header="720" w:footer="720" w:gutter="0"/>
          <w:cols w:space="720"/>
        </w:sectPr>
      </w:pPr>
    </w:p>
    <w:p w14:paraId="3EA75781" w14:textId="77777777" w:rsidR="00477CE8" w:rsidRDefault="009A45D0">
      <w:pPr>
        <w:pStyle w:val="BodyText"/>
        <w:spacing w:before="78"/>
        <w:ind w:left="571"/>
      </w:pPr>
      <w:r>
        <w:lastRenderedPageBreak/>
        <w:t>(22)</w:t>
      </w:r>
      <w:r>
        <w:rPr>
          <w:spacing w:val="-52"/>
        </w:rPr>
        <w:t xml:space="preserve"> </w:t>
      </w:r>
      <w:r>
        <w:t>“Safety or health emergency” means:</w:t>
      </w:r>
    </w:p>
    <w:p w14:paraId="34D4B2ED" w14:textId="77777777" w:rsidR="00477CE8" w:rsidRDefault="00477CE8">
      <w:pPr>
        <w:pStyle w:val="BodyText"/>
        <w:spacing w:before="1"/>
        <w:rPr>
          <w:sz w:val="21"/>
        </w:rPr>
      </w:pPr>
    </w:p>
    <w:p w14:paraId="5EE0F760" w14:textId="77777777" w:rsidR="00477CE8" w:rsidRDefault="009A45D0">
      <w:pPr>
        <w:pStyle w:val="ListParagraph"/>
        <w:numPr>
          <w:ilvl w:val="0"/>
          <w:numId w:val="2"/>
        </w:numPr>
        <w:tabs>
          <w:tab w:val="left" w:pos="1472"/>
        </w:tabs>
        <w:ind w:hanging="451"/>
        <w:rPr>
          <w:sz w:val="24"/>
        </w:rPr>
      </w:pPr>
      <w:proofErr w:type="gramStart"/>
      <w:r>
        <w:rPr>
          <w:sz w:val="24"/>
        </w:rPr>
        <w:t>a</w:t>
      </w:r>
      <w:proofErr w:type="gramEnd"/>
      <w:r>
        <w:rPr>
          <w:sz w:val="24"/>
        </w:rPr>
        <w:t xml:space="preserve"> sudden, urgent, or usually unforeseen, occurrence;</w:t>
      </w:r>
      <w:r>
        <w:rPr>
          <w:spacing w:val="-7"/>
          <w:sz w:val="24"/>
        </w:rPr>
        <w:t xml:space="preserve"> </w:t>
      </w:r>
      <w:r>
        <w:rPr>
          <w:sz w:val="24"/>
        </w:rPr>
        <w:t>or</w:t>
      </w:r>
    </w:p>
    <w:p w14:paraId="777F1070" w14:textId="77777777" w:rsidR="00477CE8" w:rsidRDefault="00477CE8">
      <w:pPr>
        <w:pStyle w:val="BodyText"/>
        <w:spacing w:before="10"/>
        <w:rPr>
          <w:sz w:val="20"/>
        </w:rPr>
      </w:pPr>
    </w:p>
    <w:p w14:paraId="60A68E79" w14:textId="77777777" w:rsidR="00477CE8" w:rsidRDefault="009A45D0">
      <w:pPr>
        <w:pStyle w:val="ListParagraph"/>
        <w:numPr>
          <w:ilvl w:val="0"/>
          <w:numId w:val="2"/>
        </w:numPr>
        <w:tabs>
          <w:tab w:val="left" w:pos="1472"/>
        </w:tabs>
        <w:ind w:hanging="451"/>
        <w:rPr>
          <w:sz w:val="24"/>
        </w:rPr>
      </w:pPr>
      <w:proofErr w:type="gramStart"/>
      <w:r>
        <w:rPr>
          <w:sz w:val="24"/>
        </w:rPr>
        <w:t>a</w:t>
      </w:r>
      <w:proofErr w:type="gramEnd"/>
      <w:r>
        <w:rPr>
          <w:sz w:val="24"/>
        </w:rPr>
        <w:t xml:space="preserve"> foreseeable occurrence relative to a medical or physiological</w:t>
      </w:r>
      <w:r>
        <w:rPr>
          <w:spacing w:val="-16"/>
          <w:sz w:val="24"/>
        </w:rPr>
        <w:t xml:space="preserve"> </w:t>
      </w:r>
      <w:r>
        <w:rPr>
          <w:sz w:val="24"/>
        </w:rPr>
        <w:t>condition.</w:t>
      </w:r>
    </w:p>
    <w:p w14:paraId="70B4A679" w14:textId="77777777" w:rsidR="00477CE8" w:rsidRDefault="00477CE8">
      <w:pPr>
        <w:pStyle w:val="BodyText"/>
        <w:spacing w:before="1"/>
        <w:rPr>
          <w:sz w:val="21"/>
        </w:rPr>
      </w:pPr>
    </w:p>
    <w:p w14:paraId="5D636D16" w14:textId="77777777" w:rsidR="00477CE8" w:rsidRDefault="009A45D0">
      <w:pPr>
        <w:pStyle w:val="BodyText"/>
        <w:spacing w:line="276" w:lineRule="auto"/>
        <w:ind w:left="1019" w:right="150" w:hanging="449"/>
      </w:pPr>
      <w:r>
        <w:t>(23) “</w:t>
      </w:r>
      <w:proofErr w:type="gramStart"/>
      <w:r>
        <w:t>Senior</w:t>
      </w:r>
      <w:proofErr w:type="gramEnd"/>
      <w:r>
        <w:t xml:space="preserve"> care facility” is a facility that meets the definition of “residential care facility for the elderly” in Health and Safety Code section 1569.2(k) and that is subject to the requirements of the California Residential Care Facilities for the Elderly Act (Health and Safety Code sections 1569 to 1569.889).</w:t>
      </w:r>
    </w:p>
    <w:p w14:paraId="4A5CCC05" w14:textId="77777777" w:rsidR="00477CE8" w:rsidRDefault="009A45D0">
      <w:pPr>
        <w:pStyle w:val="BodyText"/>
        <w:spacing w:before="199"/>
        <w:ind w:left="571"/>
      </w:pPr>
      <w:r>
        <w:t>(24)</w:t>
      </w:r>
      <w:r>
        <w:rPr>
          <w:spacing w:val="-55"/>
        </w:rPr>
        <w:t xml:space="preserve"> </w:t>
      </w:r>
      <w:r>
        <w:t>“Sleeper berth” is as defined in title 13, CCR, section 1265.</w:t>
      </w:r>
    </w:p>
    <w:p w14:paraId="650BAC4A" w14:textId="77777777" w:rsidR="00477CE8" w:rsidRDefault="00477CE8">
      <w:pPr>
        <w:pStyle w:val="BodyText"/>
        <w:spacing w:before="1"/>
        <w:rPr>
          <w:sz w:val="21"/>
        </w:rPr>
      </w:pPr>
    </w:p>
    <w:p w14:paraId="0BDD6FDF" w14:textId="77777777" w:rsidR="00477CE8" w:rsidRDefault="009A45D0">
      <w:pPr>
        <w:pStyle w:val="BodyText"/>
        <w:ind w:left="571"/>
      </w:pPr>
      <w:r>
        <w:t>(25)</w:t>
      </w:r>
      <w:r>
        <w:rPr>
          <w:spacing w:val="-55"/>
        </w:rPr>
        <w:t xml:space="preserve"> </w:t>
      </w:r>
      <w:r>
        <w:t>“Vehicle” is as defined in the California Vehicle Code section 670.</w:t>
      </w:r>
    </w:p>
    <w:p w14:paraId="49198172" w14:textId="77777777" w:rsidR="00477CE8" w:rsidRDefault="00477CE8">
      <w:pPr>
        <w:pStyle w:val="BodyText"/>
        <w:spacing w:before="10"/>
        <w:rPr>
          <w:sz w:val="20"/>
        </w:rPr>
      </w:pPr>
    </w:p>
    <w:p w14:paraId="7287DE88" w14:textId="77777777" w:rsidR="00477CE8" w:rsidRDefault="009A45D0">
      <w:pPr>
        <w:pStyle w:val="BodyText"/>
        <w:ind w:left="571"/>
      </w:pPr>
      <w:r>
        <w:t>(26) “</w:t>
      </w:r>
      <w:proofErr w:type="spellStart"/>
      <w:r>
        <w:t>Workover</w:t>
      </w:r>
      <w:proofErr w:type="spellEnd"/>
      <w:r>
        <w:t xml:space="preserve"> rig” is as defined in section 2449 of title 13, CCR.</w:t>
      </w:r>
    </w:p>
    <w:p w14:paraId="61710BBA" w14:textId="77777777" w:rsidR="00477CE8" w:rsidRDefault="00477CE8">
      <w:pPr>
        <w:pStyle w:val="BodyText"/>
        <w:spacing w:before="10"/>
        <w:rPr>
          <w:sz w:val="20"/>
        </w:rPr>
      </w:pPr>
    </w:p>
    <w:p w14:paraId="48DBD661" w14:textId="77777777" w:rsidR="00477CE8" w:rsidRDefault="009A45D0">
      <w:pPr>
        <w:pStyle w:val="ListParagraph"/>
        <w:numPr>
          <w:ilvl w:val="0"/>
          <w:numId w:val="4"/>
        </w:numPr>
        <w:tabs>
          <w:tab w:val="left" w:pos="571"/>
          <w:tab w:val="left" w:pos="572"/>
        </w:tabs>
        <w:ind w:hanging="451"/>
        <w:rPr>
          <w:sz w:val="24"/>
        </w:rPr>
      </w:pPr>
      <w:r>
        <w:rPr>
          <w:i/>
          <w:sz w:val="24"/>
        </w:rPr>
        <w:t>Severability</w:t>
      </w:r>
      <w:r>
        <w:rPr>
          <w:sz w:val="24"/>
        </w:rPr>
        <w:t>.</w:t>
      </w:r>
    </w:p>
    <w:p w14:paraId="34BC3216" w14:textId="77777777" w:rsidR="00477CE8" w:rsidRDefault="00477CE8">
      <w:pPr>
        <w:pStyle w:val="BodyText"/>
        <w:spacing w:before="1"/>
        <w:rPr>
          <w:sz w:val="21"/>
        </w:rPr>
      </w:pPr>
    </w:p>
    <w:p w14:paraId="32DA5095" w14:textId="77777777" w:rsidR="00477CE8" w:rsidRDefault="009A45D0">
      <w:pPr>
        <w:pStyle w:val="BodyText"/>
        <w:spacing w:line="276" w:lineRule="auto"/>
        <w:ind w:left="571" w:right="330"/>
      </w:pPr>
      <w:r>
        <w:t>If any section, paragraph, subparagraph, sentence, clause, phrase, or portion of the section is, for any reason, held invalid, unconstitutional, or unenforceable by any court of competent jurisdiction, such portion shall be deemed as a separate, distinct, and independent provision, and such holding shall not affect the validity of the remaining portions of this section.</w:t>
      </w:r>
    </w:p>
    <w:p w14:paraId="7C522EC1" w14:textId="77777777" w:rsidR="00477CE8" w:rsidRDefault="009A45D0">
      <w:pPr>
        <w:spacing w:before="203"/>
        <w:ind w:left="120"/>
        <w:rPr>
          <w:sz w:val="20"/>
        </w:rPr>
      </w:pPr>
      <w:r>
        <w:rPr>
          <w:sz w:val="20"/>
        </w:rPr>
        <w:t>Note: Authority cited: Sections 39600, 39601, 39614(b)(6)(A), 39658, 39667, 43000.5(d), 43013(b), 43013(h),</w:t>
      </w:r>
    </w:p>
    <w:p w14:paraId="77D89F04" w14:textId="77777777" w:rsidR="00477CE8" w:rsidRDefault="009A45D0">
      <w:pPr>
        <w:spacing w:before="34" w:line="276" w:lineRule="auto"/>
        <w:ind w:left="120" w:right="432"/>
        <w:rPr>
          <w:sz w:val="20"/>
        </w:rPr>
      </w:pPr>
      <w:r>
        <w:rPr>
          <w:sz w:val="20"/>
        </w:rPr>
        <w:t>43018(b) and 43018(c), Health and Safety Code; and Western Oil &amp; Gas Assn. v. Orange County Air Pollution Control Dist. (1975), 14 Cal.3d.411. Reference: Sections 39002, 39003, 39027, 39500, 39600, 39650, 39655,</w:t>
      </w:r>
    </w:p>
    <w:p w14:paraId="4C5954DD" w14:textId="77777777" w:rsidR="00477CE8" w:rsidRDefault="009A45D0">
      <w:pPr>
        <w:spacing w:line="229" w:lineRule="exact"/>
        <w:ind w:left="120"/>
        <w:rPr>
          <w:sz w:val="20"/>
        </w:rPr>
      </w:pPr>
      <w:r>
        <w:rPr>
          <w:sz w:val="20"/>
        </w:rPr>
        <w:t>39656, 39657, 39658, 39659, 39662, 39665, 39674, 39675, 42400, 42400.1, 42400.2, 42400.3, 42402, 42402.1,</w:t>
      </w:r>
    </w:p>
    <w:p w14:paraId="1A19783B" w14:textId="77777777" w:rsidR="00477CE8" w:rsidRDefault="009A45D0">
      <w:pPr>
        <w:spacing w:before="36"/>
        <w:ind w:left="120"/>
        <w:rPr>
          <w:sz w:val="20"/>
        </w:rPr>
      </w:pPr>
      <w:r>
        <w:rPr>
          <w:sz w:val="20"/>
        </w:rPr>
        <w:t>42402.2, 42402.3, 42402.4, 42403.5, 42410, 43013, 43018 and 43704, Health and Safety Code; Sections 305,</w:t>
      </w:r>
    </w:p>
    <w:p w14:paraId="5E263005" w14:textId="77777777" w:rsidR="00477CE8" w:rsidRDefault="009A45D0">
      <w:pPr>
        <w:spacing w:before="34"/>
        <w:ind w:left="120"/>
        <w:rPr>
          <w:sz w:val="20"/>
        </w:rPr>
      </w:pPr>
      <w:r>
        <w:rPr>
          <w:sz w:val="20"/>
        </w:rPr>
        <w:t>336, 350, 440, 445, 545, 546, 642, 680, 21400, 22452, 22515, 27153, 40001and 40001(b)(5), California Vehicle</w:t>
      </w:r>
    </w:p>
    <w:p w14:paraId="7A0D1FAE" w14:textId="77777777" w:rsidR="00477CE8" w:rsidRDefault="009A45D0">
      <w:pPr>
        <w:spacing w:before="34" w:line="484" w:lineRule="auto"/>
        <w:ind w:left="120" w:right="2265"/>
        <w:rPr>
          <w:sz w:val="20"/>
        </w:rPr>
      </w:pPr>
      <w:proofErr w:type="gramStart"/>
      <w:r>
        <w:rPr>
          <w:sz w:val="20"/>
        </w:rPr>
        <w:t>Code; and Sections 1201, 1900, 1962 and 2480, Title 13, California Code of Regulations.</w:t>
      </w:r>
      <w:proofErr w:type="gramEnd"/>
      <w:r>
        <w:rPr>
          <w:sz w:val="20"/>
        </w:rPr>
        <w:t xml:space="preserve"> HISTORY</w:t>
      </w:r>
    </w:p>
    <w:p w14:paraId="64855DAE" w14:textId="77777777" w:rsidR="00477CE8" w:rsidRDefault="009A45D0">
      <w:pPr>
        <w:pStyle w:val="ListParagraph"/>
        <w:numPr>
          <w:ilvl w:val="0"/>
          <w:numId w:val="1"/>
        </w:numPr>
        <w:tabs>
          <w:tab w:val="left" w:pos="341"/>
        </w:tabs>
        <w:spacing w:line="276" w:lineRule="auto"/>
        <w:ind w:right="609" w:firstLine="1"/>
        <w:rPr>
          <w:sz w:val="20"/>
        </w:rPr>
      </w:pPr>
      <w:r>
        <w:rPr>
          <w:sz w:val="20"/>
        </w:rPr>
        <w:t>New</w:t>
      </w:r>
      <w:r>
        <w:rPr>
          <w:spacing w:val="-4"/>
          <w:sz w:val="20"/>
        </w:rPr>
        <w:t xml:space="preserve"> </w:t>
      </w:r>
      <w:r>
        <w:rPr>
          <w:sz w:val="20"/>
        </w:rPr>
        <w:t>section</w:t>
      </w:r>
      <w:r>
        <w:rPr>
          <w:spacing w:val="-4"/>
          <w:sz w:val="20"/>
        </w:rPr>
        <w:t xml:space="preserve"> </w:t>
      </w:r>
      <w:r>
        <w:rPr>
          <w:sz w:val="20"/>
        </w:rPr>
        <w:t>filed</w:t>
      </w:r>
      <w:r>
        <w:rPr>
          <w:spacing w:val="-4"/>
          <w:sz w:val="20"/>
        </w:rPr>
        <w:t xml:space="preserve"> </w:t>
      </w:r>
      <w:r>
        <w:rPr>
          <w:sz w:val="20"/>
        </w:rPr>
        <w:t>1-27-2005;</w:t>
      </w:r>
      <w:r>
        <w:rPr>
          <w:spacing w:val="-2"/>
          <w:sz w:val="20"/>
        </w:rPr>
        <w:t xml:space="preserve"> </w:t>
      </w:r>
      <w:r>
        <w:rPr>
          <w:sz w:val="20"/>
        </w:rPr>
        <w:t>operative</w:t>
      </w:r>
      <w:r>
        <w:rPr>
          <w:spacing w:val="-2"/>
          <w:sz w:val="20"/>
        </w:rPr>
        <w:t xml:space="preserve"> </w:t>
      </w:r>
      <w:r>
        <w:rPr>
          <w:sz w:val="20"/>
        </w:rPr>
        <w:t>2-1-2005</w:t>
      </w:r>
      <w:r>
        <w:rPr>
          <w:spacing w:val="-4"/>
          <w:sz w:val="20"/>
        </w:rPr>
        <w:t xml:space="preserve"> </w:t>
      </w:r>
      <w:r>
        <w:rPr>
          <w:sz w:val="20"/>
        </w:rPr>
        <w:t>pursuant</w:t>
      </w:r>
      <w:r>
        <w:rPr>
          <w:spacing w:val="-4"/>
          <w:sz w:val="20"/>
        </w:rPr>
        <w:t xml:space="preserve"> </w:t>
      </w:r>
      <w:r>
        <w:rPr>
          <w:sz w:val="20"/>
        </w:rPr>
        <w:t>to</w:t>
      </w:r>
      <w:r>
        <w:rPr>
          <w:spacing w:val="-4"/>
          <w:sz w:val="20"/>
        </w:rPr>
        <w:t xml:space="preserve"> </w:t>
      </w:r>
      <w:r>
        <w:rPr>
          <w:sz w:val="20"/>
        </w:rPr>
        <w:t>Government</w:t>
      </w:r>
      <w:r>
        <w:rPr>
          <w:spacing w:val="-4"/>
          <w:sz w:val="20"/>
        </w:rPr>
        <w:t xml:space="preserve"> </w:t>
      </w:r>
      <w:r>
        <w:rPr>
          <w:sz w:val="20"/>
        </w:rPr>
        <w:t>Code</w:t>
      </w:r>
      <w:r>
        <w:rPr>
          <w:spacing w:val="-4"/>
          <w:sz w:val="20"/>
        </w:rPr>
        <w:t xml:space="preserve"> </w:t>
      </w:r>
      <w:r>
        <w:rPr>
          <w:sz w:val="20"/>
        </w:rPr>
        <w:t>section</w:t>
      </w:r>
      <w:r>
        <w:rPr>
          <w:spacing w:val="-4"/>
          <w:sz w:val="20"/>
        </w:rPr>
        <w:t xml:space="preserve"> </w:t>
      </w:r>
      <w:r>
        <w:rPr>
          <w:sz w:val="20"/>
        </w:rPr>
        <w:t>11343.4</w:t>
      </w:r>
      <w:r>
        <w:rPr>
          <w:spacing w:val="-4"/>
          <w:sz w:val="20"/>
        </w:rPr>
        <w:t xml:space="preserve"> </w:t>
      </w:r>
      <w:r>
        <w:rPr>
          <w:sz w:val="20"/>
        </w:rPr>
        <w:t>(Register 2005, No.</w:t>
      </w:r>
      <w:r>
        <w:rPr>
          <w:spacing w:val="-1"/>
          <w:sz w:val="20"/>
        </w:rPr>
        <w:t xml:space="preserve"> </w:t>
      </w:r>
      <w:r>
        <w:rPr>
          <w:sz w:val="20"/>
        </w:rPr>
        <w:t>4).</w:t>
      </w:r>
    </w:p>
    <w:p w14:paraId="6B67C5A2" w14:textId="77777777" w:rsidR="00477CE8" w:rsidRDefault="00477CE8">
      <w:pPr>
        <w:pStyle w:val="BodyText"/>
        <w:spacing w:before="4"/>
        <w:rPr>
          <w:sz w:val="17"/>
        </w:rPr>
      </w:pPr>
    </w:p>
    <w:p w14:paraId="0715C780" w14:textId="77777777" w:rsidR="00477CE8" w:rsidRDefault="009A45D0">
      <w:pPr>
        <w:pStyle w:val="ListParagraph"/>
        <w:numPr>
          <w:ilvl w:val="0"/>
          <w:numId w:val="1"/>
        </w:numPr>
        <w:tabs>
          <w:tab w:val="left" w:pos="341"/>
        </w:tabs>
        <w:ind w:left="340"/>
        <w:rPr>
          <w:sz w:val="20"/>
        </w:rPr>
      </w:pPr>
      <w:r>
        <w:rPr>
          <w:sz w:val="20"/>
        </w:rPr>
        <w:t>Amendment filed 10-16-2006; operative 11-15-2006 (Register 2006, No.</w:t>
      </w:r>
      <w:r>
        <w:rPr>
          <w:spacing w:val="-5"/>
          <w:sz w:val="20"/>
        </w:rPr>
        <w:t xml:space="preserve"> </w:t>
      </w:r>
      <w:r>
        <w:rPr>
          <w:sz w:val="20"/>
        </w:rPr>
        <w:t>42).</w:t>
      </w:r>
    </w:p>
    <w:p w14:paraId="69931F7D" w14:textId="77777777" w:rsidR="00477CE8" w:rsidRDefault="00477CE8">
      <w:pPr>
        <w:pStyle w:val="BodyText"/>
        <w:spacing w:before="3"/>
        <w:rPr>
          <w:sz w:val="20"/>
        </w:rPr>
      </w:pPr>
    </w:p>
    <w:p w14:paraId="4C2BDBC5" w14:textId="77777777" w:rsidR="00477CE8" w:rsidRDefault="009A45D0">
      <w:pPr>
        <w:pStyle w:val="ListParagraph"/>
        <w:numPr>
          <w:ilvl w:val="0"/>
          <w:numId w:val="1"/>
        </w:numPr>
        <w:tabs>
          <w:tab w:val="left" w:pos="341"/>
        </w:tabs>
        <w:spacing w:before="1" w:line="278" w:lineRule="auto"/>
        <w:ind w:right="132" w:firstLine="0"/>
        <w:rPr>
          <w:sz w:val="20"/>
        </w:rPr>
      </w:pPr>
      <w:r>
        <w:rPr>
          <w:sz w:val="20"/>
        </w:rPr>
        <w:t>Change</w:t>
      </w:r>
      <w:r>
        <w:rPr>
          <w:spacing w:val="-2"/>
          <w:sz w:val="20"/>
        </w:rPr>
        <w:t xml:space="preserve"> </w:t>
      </w:r>
      <w:r>
        <w:rPr>
          <w:sz w:val="20"/>
        </w:rPr>
        <w:t>without</w:t>
      </w:r>
      <w:r>
        <w:rPr>
          <w:spacing w:val="-4"/>
          <w:sz w:val="20"/>
        </w:rPr>
        <w:t xml:space="preserve"> </w:t>
      </w:r>
      <w:r>
        <w:rPr>
          <w:sz w:val="20"/>
        </w:rPr>
        <w:t>regulatory</w:t>
      </w:r>
      <w:r>
        <w:rPr>
          <w:spacing w:val="-7"/>
          <w:sz w:val="20"/>
        </w:rPr>
        <w:t xml:space="preserve"> </w:t>
      </w:r>
      <w:r>
        <w:rPr>
          <w:sz w:val="20"/>
        </w:rPr>
        <w:t>effect</w:t>
      </w:r>
      <w:r>
        <w:rPr>
          <w:spacing w:val="-4"/>
          <w:sz w:val="20"/>
        </w:rPr>
        <w:t xml:space="preserve"> </w:t>
      </w:r>
      <w:r>
        <w:rPr>
          <w:sz w:val="20"/>
        </w:rPr>
        <w:t>amending</w:t>
      </w:r>
      <w:r>
        <w:rPr>
          <w:spacing w:val="-4"/>
          <w:sz w:val="20"/>
        </w:rPr>
        <w:t xml:space="preserve"> </w:t>
      </w:r>
      <w:r>
        <w:rPr>
          <w:sz w:val="20"/>
        </w:rPr>
        <w:t>subsection</w:t>
      </w:r>
      <w:r>
        <w:rPr>
          <w:spacing w:val="-4"/>
          <w:sz w:val="20"/>
        </w:rPr>
        <w:t xml:space="preserve"> </w:t>
      </w:r>
      <w:r>
        <w:rPr>
          <w:sz w:val="20"/>
        </w:rPr>
        <w:t>(g)</w:t>
      </w:r>
      <w:r>
        <w:rPr>
          <w:spacing w:val="-3"/>
          <w:sz w:val="20"/>
        </w:rPr>
        <w:t xml:space="preserve"> </w:t>
      </w:r>
      <w:r>
        <w:rPr>
          <w:sz w:val="20"/>
        </w:rPr>
        <w:t>and</w:t>
      </w:r>
      <w:r>
        <w:rPr>
          <w:spacing w:val="-4"/>
          <w:sz w:val="20"/>
        </w:rPr>
        <w:t xml:space="preserve"> </w:t>
      </w:r>
      <w:r>
        <w:rPr>
          <w:sz w:val="20"/>
        </w:rPr>
        <w:t>Note</w:t>
      </w:r>
      <w:r>
        <w:rPr>
          <w:spacing w:val="-4"/>
          <w:sz w:val="20"/>
        </w:rPr>
        <w:t xml:space="preserve"> </w:t>
      </w:r>
      <w:r>
        <w:rPr>
          <w:sz w:val="20"/>
        </w:rPr>
        <w:t>filed</w:t>
      </w:r>
      <w:r>
        <w:rPr>
          <w:spacing w:val="-2"/>
          <w:sz w:val="20"/>
        </w:rPr>
        <w:t xml:space="preserve"> </w:t>
      </w:r>
      <w:r>
        <w:rPr>
          <w:sz w:val="20"/>
        </w:rPr>
        <w:t>3-4-2008</w:t>
      </w:r>
      <w:r>
        <w:rPr>
          <w:spacing w:val="-4"/>
          <w:sz w:val="20"/>
        </w:rPr>
        <w:t xml:space="preserve"> </w:t>
      </w:r>
      <w:r>
        <w:rPr>
          <w:sz w:val="20"/>
        </w:rPr>
        <w:t>pursuant</w:t>
      </w:r>
      <w:r>
        <w:rPr>
          <w:spacing w:val="-4"/>
          <w:sz w:val="20"/>
        </w:rPr>
        <w:t xml:space="preserve"> </w:t>
      </w:r>
      <w:r>
        <w:rPr>
          <w:sz w:val="20"/>
        </w:rPr>
        <w:t>to</w:t>
      </w:r>
      <w:r>
        <w:rPr>
          <w:spacing w:val="-4"/>
          <w:sz w:val="20"/>
        </w:rPr>
        <w:t xml:space="preserve"> </w:t>
      </w:r>
      <w:r>
        <w:rPr>
          <w:sz w:val="20"/>
        </w:rPr>
        <w:t>section</w:t>
      </w:r>
      <w:r>
        <w:rPr>
          <w:spacing w:val="-2"/>
          <w:sz w:val="20"/>
        </w:rPr>
        <w:t xml:space="preserve"> </w:t>
      </w:r>
      <w:r>
        <w:rPr>
          <w:sz w:val="20"/>
        </w:rPr>
        <w:t>100,</w:t>
      </w:r>
      <w:r>
        <w:rPr>
          <w:spacing w:val="-2"/>
          <w:sz w:val="20"/>
        </w:rPr>
        <w:t xml:space="preserve"> </w:t>
      </w:r>
      <w:r>
        <w:rPr>
          <w:sz w:val="20"/>
        </w:rPr>
        <w:t>title 1, California Code of Regulations (Register 2008, No.</w:t>
      </w:r>
      <w:r>
        <w:rPr>
          <w:spacing w:val="-1"/>
          <w:sz w:val="20"/>
        </w:rPr>
        <w:t xml:space="preserve"> </w:t>
      </w:r>
      <w:r>
        <w:rPr>
          <w:sz w:val="20"/>
        </w:rPr>
        <w:t>10).</w:t>
      </w:r>
    </w:p>
    <w:p w14:paraId="499AFAD8" w14:textId="77777777" w:rsidR="00477CE8" w:rsidRDefault="009A45D0">
      <w:pPr>
        <w:pStyle w:val="ListParagraph"/>
        <w:numPr>
          <w:ilvl w:val="0"/>
          <w:numId w:val="1"/>
        </w:numPr>
        <w:tabs>
          <w:tab w:val="left" w:pos="341"/>
        </w:tabs>
        <w:spacing w:before="196" w:line="276" w:lineRule="auto"/>
        <w:ind w:right="451" w:firstLine="0"/>
        <w:rPr>
          <w:sz w:val="20"/>
        </w:rPr>
      </w:pPr>
      <w:r>
        <w:rPr>
          <w:sz w:val="20"/>
        </w:rPr>
        <w:t>Amendment of subsections (d)(2)(K)-(L), new subsections (d)(2)(M)-(N), (h)(1) and (h)(21) and subsection renumbering filed 12-3-2009; operative 12-3-2009 pursuant to Government Code section 11343.4(c) (Register 2009, No.</w:t>
      </w:r>
      <w:r>
        <w:rPr>
          <w:spacing w:val="-1"/>
          <w:sz w:val="20"/>
        </w:rPr>
        <w:t xml:space="preserve"> </w:t>
      </w:r>
      <w:r>
        <w:rPr>
          <w:sz w:val="20"/>
        </w:rPr>
        <w:t>49).</w:t>
      </w:r>
    </w:p>
    <w:p w14:paraId="599607FC" w14:textId="77777777" w:rsidR="00477CE8" w:rsidRDefault="00477CE8">
      <w:pPr>
        <w:pStyle w:val="BodyText"/>
        <w:spacing w:before="4"/>
        <w:rPr>
          <w:sz w:val="17"/>
        </w:rPr>
      </w:pPr>
    </w:p>
    <w:p w14:paraId="6BBD2E61" w14:textId="77777777" w:rsidR="00477CE8" w:rsidRDefault="009A45D0">
      <w:pPr>
        <w:pStyle w:val="ListParagraph"/>
        <w:numPr>
          <w:ilvl w:val="0"/>
          <w:numId w:val="1"/>
        </w:numPr>
        <w:tabs>
          <w:tab w:val="left" w:pos="340"/>
        </w:tabs>
        <w:spacing w:line="276" w:lineRule="auto"/>
        <w:ind w:left="118" w:right="376" w:firstLine="1"/>
        <w:rPr>
          <w:sz w:val="20"/>
        </w:rPr>
      </w:pPr>
      <w:r>
        <w:rPr>
          <w:sz w:val="20"/>
        </w:rPr>
        <w:t>Amendment</w:t>
      </w:r>
      <w:r>
        <w:rPr>
          <w:spacing w:val="-5"/>
          <w:sz w:val="20"/>
        </w:rPr>
        <w:t xml:space="preserve"> </w:t>
      </w:r>
      <w:r>
        <w:rPr>
          <w:sz w:val="20"/>
        </w:rPr>
        <w:t>of</w:t>
      </w:r>
      <w:r>
        <w:rPr>
          <w:spacing w:val="-3"/>
          <w:sz w:val="20"/>
        </w:rPr>
        <w:t xml:space="preserve"> </w:t>
      </w:r>
      <w:r>
        <w:rPr>
          <w:sz w:val="20"/>
        </w:rPr>
        <w:t>section</w:t>
      </w:r>
      <w:r>
        <w:rPr>
          <w:spacing w:val="-5"/>
          <w:sz w:val="20"/>
        </w:rPr>
        <w:t xml:space="preserve"> </w:t>
      </w:r>
      <w:r>
        <w:rPr>
          <w:sz w:val="20"/>
        </w:rPr>
        <w:t>and</w:t>
      </w:r>
      <w:r>
        <w:rPr>
          <w:spacing w:val="-5"/>
          <w:sz w:val="20"/>
        </w:rPr>
        <w:t xml:space="preserve"> </w:t>
      </w:r>
      <w:r>
        <w:rPr>
          <w:sz w:val="20"/>
        </w:rPr>
        <w:t>Note</w:t>
      </w:r>
      <w:r>
        <w:rPr>
          <w:spacing w:val="-5"/>
          <w:sz w:val="20"/>
        </w:rPr>
        <w:t xml:space="preserve"> </w:t>
      </w:r>
      <w:r>
        <w:rPr>
          <w:sz w:val="20"/>
        </w:rPr>
        <w:t>filed</w:t>
      </w:r>
      <w:r>
        <w:rPr>
          <w:spacing w:val="-5"/>
          <w:sz w:val="20"/>
        </w:rPr>
        <w:t xml:space="preserve"> </w:t>
      </w:r>
      <w:r>
        <w:rPr>
          <w:sz w:val="20"/>
        </w:rPr>
        <w:t>12-5-2014;</w:t>
      </w:r>
      <w:r>
        <w:rPr>
          <w:spacing w:val="-3"/>
          <w:sz w:val="20"/>
        </w:rPr>
        <w:t xml:space="preserve"> </w:t>
      </w:r>
      <w:r>
        <w:rPr>
          <w:sz w:val="20"/>
        </w:rPr>
        <w:t>operative</w:t>
      </w:r>
      <w:r>
        <w:rPr>
          <w:spacing w:val="-3"/>
          <w:sz w:val="20"/>
        </w:rPr>
        <w:t xml:space="preserve"> </w:t>
      </w:r>
      <w:r>
        <w:rPr>
          <w:sz w:val="20"/>
        </w:rPr>
        <w:t>12-5-2014</w:t>
      </w:r>
      <w:r>
        <w:rPr>
          <w:spacing w:val="-3"/>
          <w:sz w:val="20"/>
        </w:rPr>
        <w:t xml:space="preserve"> </w:t>
      </w:r>
      <w:r>
        <w:rPr>
          <w:sz w:val="20"/>
        </w:rPr>
        <w:t>pursuant</w:t>
      </w:r>
      <w:r>
        <w:rPr>
          <w:spacing w:val="-3"/>
          <w:sz w:val="20"/>
        </w:rPr>
        <w:t xml:space="preserve"> </w:t>
      </w:r>
      <w:r>
        <w:rPr>
          <w:sz w:val="20"/>
        </w:rPr>
        <w:t>to</w:t>
      </w:r>
      <w:r>
        <w:rPr>
          <w:spacing w:val="-5"/>
          <w:sz w:val="20"/>
        </w:rPr>
        <w:t xml:space="preserve"> </w:t>
      </w:r>
      <w:r>
        <w:rPr>
          <w:sz w:val="20"/>
        </w:rPr>
        <w:t>Government</w:t>
      </w:r>
      <w:r>
        <w:rPr>
          <w:spacing w:val="-5"/>
          <w:sz w:val="20"/>
        </w:rPr>
        <w:t xml:space="preserve"> </w:t>
      </w:r>
      <w:r>
        <w:rPr>
          <w:sz w:val="20"/>
        </w:rPr>
        <w:t>Code</w:t>
      </w:r>
      <w:r>
        <w:rPr>
          <w:spacing w:val="-5"/>
          <w:sz w:val="20"/>
        </w:rPr>
        <w:t xml:space="preserve"> </w:t>
      </w:r>
      <w:r>
        <w:rPr>
          <w:sz w:val="20"/>
        </w:rPr>
        <w:t>section 11343.4(b)(3) (Register 2014, No.</w:t>
      </w:r>
      <w:r>
        <w:rPr>
          <w:spacing w:val="-1"/>
          <w:sz w:val="20"/>
        </w:rPr>
        <w:t xml:space="preserve"> </w:t>
      </w:r>
      <w:r>
        <w:rPr>
          <w:sz w:val="20"/>
        </w:rPr>
        <w:t>49).</w:t>
      </w:r>
    </w:p>
    <w:p w14:paraId="53A9254A" w14:textId="77777777" w:rsidR="00477CE8" w:rsidRDefault="00477CE8">
      <w:pPr>
        <w:spacing w:line="276" w:lineRule="auto"/>
        <w:rPr>
          <w:sz w:val="20"/>
        </w:rPr>
        <w:sectPr w:rsidR="00477CE8">
          <w:pgSz w:w="12240" w:h="15840"/>
          <w:pgMar w:top="1360" w:right="980" w:bottom="280" w:left="960" w:header="720" w:footer="720" w:gutter="0"/>
          <w:cols w:space="720"/>
        </w:sectPr>
      </w:pPr>
    </w:p>
    <w:p w14:paraId="1B087103" w14:textId="77777777" w:rsidR="00477CE8" w:rsidRDefault="009A45D0">
      <w:pPr>
        <w:pStyle w:val="ListParagraph"/>
        <w:numPr>
          <w:ilvl w:val="0"/>
          <w:numId w:val="1"/>
        </w:numPr>
        <w:tabs>
          <w:tab w:val="left" w:pos="341"/>
        </w:tabs>
        <w:spacing w:before="79"/>
        <w:ind w:firstLine="1"/>
        <w:rPr>
          <w:sz w:val="20"/>
        </w:rPr>
      </w:pPr>
      <w:r>
        <w:rPr>
          <w:sz w:val="20"/>
        </w:rPr>
        <w:lastRenderedPageBreak/>
        <w:t>Editorial correction of History 5 (Register 2014, No.</w:t>
      </w:r>
      <w:r>
        <w:rPr>
          <w:spacing w:val="-6"/>
          <w:sz w:val="20"/>
        </w:rPr>
        <w:t xml:space="preserve"> </w:t>
      </w:r>
      <w:r>
        <w:rPr>
          <w:sz w:val="20"/>
        </w:rPr>
        <w:t>50).</w:t>
      </w:r>
    </w:p>
    <w:p w14:paraId="2DE42D7F" w14:textId="77777777" w:rsidR="00477CE8" w:rsidRDefault="00477CE8">
      <w:pPr>
        <w:pStyle w:val="BodyText"/>
        <w:spacing w:before="6"/>
        <w:rPr>
          <w:sz w:val="20"/>
        </w:rPr>
      </w:pPr>
    </w:p>
    <w:p w14:paraId="25B23DD3" w14:textId="77777777" w:rsidR="00477CE8" w:rsidRDefault="009A45D0">
      <w:pPr>
        <w:pStyle w:val="ListParagraph"/>
        <w:numPr>
          <w:ilvl w:val="0"/>
          <w:numId w:val="1"/>
        </w:numPr>
        <w:tabs>
          <w:tab w:val="left" w:pos="341"/>
        </w:tabs>
        <w:spacing w:line="276" w:lineRule="auto"/>
        <w:ind w:left="120" w:right="141" w:firstLine="0"/>
        <w:rPr>
          <w:sz w:val="20"/>
        </w:rPr>
      </w:pPr>
      <w:proofErr w:type="spellStart"/>
      <w:r>
        <w:rPr>
          <w:sz w:val="20"/>
        </w:rPr>
        <w:t>Repealer</w:t>
      </w:r>
      <w:proofErr w:type="spellEnd"/>
      <w:r>
        <w:rPr>
          <w:sz w:val="20"/>
        </w:rPr>
        <w:t xml:space="preserve"> of subsections (h)(8)-(10) and subsection renumbering filed 7-25-2016; operative 7-25-2016 pursuant to Government Code section 11343.4(b)(3) (Register 2016, No.</w:t>
      </w:r>
      <w:r>
        <w:rPr>
          <w:spacing w:val="-6"/>
          <w:sz w:val="20"/>
        </w:rPr>
        <w:t xml:space="preserve"> </w:t>
      </w:r>
      <w:r>
        <w:rPr>
          <w:sz w:val="20"/>
        </w:rPr>
        <w:t>31).</w:t>
      </w:r>
    </w:p>
    <w:p w14:paraId="41FA9594" w14:textId="77777777" w:rsidR="00477CE8" w:rsidRDefault="00477CE8">
      <w:pPr>
        <w:pStyle w:val="BodyText"/>
        <w:spacing w:before="2"/>
        <w:rPr>
          <w:sz w:val="17"/>
        </w:rPr>
      </w:pPr>
    </w:p>
    <w:p w14:paraId="45492502" w14:textId="77777777" w:rsidR="00477CE8" w:rsidRDefault="009A45D0">
      <w:pPr>
        <w:spacing w:before="1" w:line="276" w:lineRule="auto"/>
        <w:ind w:left="120"/>
        <w:rPr>
          <w:sz w:val="20"/>
        </w:rPr>
      </w:pPr>
      <w:r>
        <w:rPr>
          <w:sz w:val="20"/>
        </w:rPr>
        <w:t xml:space="preserve">This database is current through 9/2/16 Register 2016, No. 36.6. </w:t>
      </w:r>
      <w:proofErr w:type="gramStart"/>
      <w:r>
        <w:rPr>
          <w:sz w:val="20"/>
        </w:rPr>
        <w:t>Editorial correction of History 5 (Register 2014, No. 50).</w:t>
      </w:r>
      <w:proofErr w:type="gramEnd"/>
    </w:p>
    <w:sectPr w:rsidR="00477CE8">
      <w:pgSz w:w="12240" w:h="15840"/>
      <w:pgMar w:top="1360" w:right="98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F2D59"/>
    <w:multiLevelType w:val="hybridMultilevel"/>
    <w:tmpl w:val="FBC8CFD8"/>
    <w:lvl w:ilvl="0" w:tplc="06A4399C">
      <w:start w:val="20"/>
      <w:numFmt w:val="decimal"/>
      <w:lvlText w:val="(%1)"/>
      <w:lvlJc w:val="left"/>
      <w:pPr>
        <w:ind w:left="1065" w:hanging="495"/>
        <w:jc w:val="left"/>
      </w:pPr>
      <w:rPr>
        <w:rFonts w:ascii="Arial" w:eastAsia="Arial" w:hAnsi="Arial" w:cs="Arial" w:hint="default"/>
        <w:spacing w:val="-1"/>
        <w:w w:val="99"/>
        <w:sz w:val="24"/>
        <w:szCs w:val="24"/>
      </w:rPr>
    </w:lvl>
    <w:lvl w:ilvl="1" w:tplc="7F22B71A">
      <w:start w:val="1"/>
      <w:numFmt w:val="upperLetter"/>
      <w:lvlText w:val="(%2)"/>
      <w:lvlJc w:val="left"/>
      <w:pPr>
        <w:ind w:left="1471" w:hanging="452"/>
        <w:jc w:val="left"/>
      </w:pPr>
      <w:rPr>
        <w:rFonts w:ascii="Arial" w:eastAsia="Arial" w:hAnsi="Arial" w:cs="Arial" w:hint="default"/>
        <w:spacing w:val="-4"/>
        <w:w w:val="99"/>
        <w:sz w:val="24"/>
        <w:szCs w:val="24"/>
      </w:rPr>
    </w:lvl>
    <w:lvl w:ilvl="2" w:tplc="18667F88">
      <w:numFmt w:val="bullet"/>
      <w:lvlText w:val="•"/>
      <w:lvlJc w:val="left"/>
      <w:pPr>
        <w:ind w:left="2460" w:hanging="452"/>
      </w:pPr>
      <w:rPr>
        <w:rFonts w:hint="default"/>
      </w:rPr>
    </w:lvl>
    <w:lvl w:ilvl="3" w:tplc="216CA974">
      <w:numFmt w:val="bullet"/>
      <w:lvlText w:val="•"/>
      <w:lvlJc w:val="left"/>
      <w:pPr>
        <w:ind w:left="3440" w:hanging="452"/>
      </w:pPr>
      <w:rPr>
        <w:rFonts w:hint="default"/>
      </w:rPr>
    </w:lvl>
    <w:lvl w:ilvl="4" w:tplc="64F0AB14">
      <w:numFmt w:val="bullet"/>
      <w:lvlText w:val="•"/>
      <w:lvlJc w:val="left"/>
      <w:pPr>
        <w:ind w:left="4420" w:hanging="452"/>
      </w:pPr>
      <w:rPr>
        <w:rFonts w:hint="default"/>
      </w:rPr>
    </w:lvl>
    <w:lvl w:ilvl="5" w:tplc="AD808AFC">
      <w:numFmt w:val="bullet"/>
      <w:lvlText w:val="•"/>
      <w:lvlJc w:val="left"/>
      <w:pPr>
        <w:ind w:left="5400" w:hanging="452"/>
      </w:pPr>
      <w:rPr>
        <w:rFonts w:hint="default"/>
      </w:rPr>
    </w:lvl>
    <w:lvl w:ilvl="6" w:tplc="847AAD92">
      <w:numFmt w:val="bullet"/>
      <w:lvlText w:val="•"/>
      <w:lvlJc w:val="left"/>
      <w:pPr>
        <w:ind w:left="6380" w:hanging="452"/>
      </w:pPr>
      <w:rPr>
        <w:rFonts w:hint="default"/>
      </w:rPr>
    </w:lvl>
    <w:lvl w:ilvl="7" w:tplc="3D042858">
      <w:numFmt w:val="bullet"/>
      <w:lvlText w:val="•"/>
      <w:lvlJc w:val="left"/>
      <w:pPr>
        <w:ind w:left="7360" w:hanging="452"/>
      </w:pPr>
      <w:rPr>
        <w:rFonts w:hint="default"/>
      </w:rPr>
    </w:lvl>
    <w:lvl w:ilvl="8" w:tplc="1D8CEA66">
      <w:numFmt w:val="bullet"/>
      <w:lvlText w:val="•"/>
      <w:lvlJc w:val="left"/>
      <w:pPr>
        <w:ind w:left="8340" w:hanging="452"/>
      </w:pPr>
      <w:rPr>
        <w:rFonts w:hint="default"/>
      </w:rPr>
    </w:lvl>
  </w:abstractNum>
  <w:abstractNum w:abstractNumId="1">
    <w:nsid w:val="717849B4"/>
    <w:multiLevelType w:val="hybridMultilevel"/>
    <w:tmpl w:val="69FAF862"/>
    <w:lvl w:ilvl="0" w:tplc="4C9E9D3C">
      <w:start w:val="1"/>
      <w:numFmt w:val="lowerLetter"/>
      <w:lvlText w:val="(%1)"/>
      <w:lvlJc w:val="left"/>
      <w:pPr>
        <w:ind w:left="571" w:hanging="452"/>
        <w:jc w:val="left"/>
      </w:pPr>
      <w:rPr>
        <w:rFonts w:ascii="Arial" w:eastAsia="Arial" w:hAnsi="Arial" w:cs="Arial" w:hint="default"/>
        <w:spacing w:val="-4"/>
        <w:w w:val="99"/>
        <w:sz w:val="24"/>
        <w:szCs w:val="24"/>
      </w:rPr>
    </w:lvl>
    <w:lvl w:ilvl="1" w:tplc="A97C927E">
      <w:start w:val="1"/>
      <w:numFmt w:val="decimal"/>
      <w:lvlText w:val="(%2)"/>
      <w:lvlJc w:val="left"/>
      <w:pPr>
        <w:ind w:left="1020" w:hanging="449"/>
        <w:jc w:val="left"/>
      </w:pPr>
      <w:rPr>
        <w:rFonts w:ascii="Arial" w:eastAsia="Arial" w:hAnsi="Arial" w:cs="Arial" w:hint="default"/>
        <w:spacing w:val="-4"/>
        <w:w w:val="99"/>
        <w:sz w:val="24"/>
        <w:szCs w:val="24"/>
      </w:rPr>
    </w:lvl>
    <w:lvl w:ilvl="2" w:tplc="5504E122">
      <w:start w:val="1"/>
      <w:numFmt w:val="upperLetter"/>
      <w:lvlText w:val="(%3)"/>
      <w:lvlJc w:val="left"/>
      <w:pPr>
        <w:ind w:left="1471" w:hanging="452"/>
        <w:jc w:val="left"/>
      </w:pPr>
      <w:rPr>
        <w:rFonts w:ascii="Arial" w:eastAsia="Arial" w:hAnsi="Arial" w:cs="Arial" w:hint="default"/>
        <w:spacing w:val="-3"/>
        <w:w w:val="99"/>
        <w:sz w:val="24"/>
        <w:szCs w:val="24"/>
      </w:rPr>
    </w:lvl>
    <w:lvl w:ilvl="3" w:tplc="93FA64B0">
      <w:start w:val="1"/>
      <w:numFmt w:val="decimal"/>
      <w:lvlText w:val="%4."/>
      <w:lvlJc w:val="left"/>
      <w:pPr>
        <w:ind w:left="1920" w:hanging="360"/>
        <w:jc w:val="right"/>
      </w:pPr>
      <w:rPr>
        <w:rFonts w:ascii="Arial" w:eastAsia="Arial" w:hAnsi="Arial" w:cs="Arial" w:hint="default"/>
        <w:spacing w:val="-3"/>
        <w:w w:val="99"/>
        <w:sz w:val="24"/>
        <w:szCs w:val="24"/>
      </w:rPr>
    </w:lvl>
    <w:lvl w:ilvl="4" w:tplc="08F26800">
      <w:start w:val="1"/>
      <w:numFmt w:val="lowerLetter"/>
      <w:lvlText w:val="%5."/>
      <w:lvlJc w:val="left"/>
      <w:pPr>
        <w:ind w:left="2280" w:hanging="360"/>
        <w:jc w:val="left"/>
      </w:pPr>
      <w:rPr>
        <w:rFonts w:ascii="Arial" w:eastAsia="Arial" w:hAnsi="Arial" w:cs="Arial" w:hint="default"/>
        <w:spacing w:val="-4"/>
        <w:w w:val="99"/>
        <w:sz w:val="24"/>
        <w:szCs w:val="24"/>
      </w:rPr>
    </w:lvl>
    <w:lvl w:ilvl="5" w:tplc="298084FC">
      <w:numFmt w:val="bullet"/>
      <w:lvlText w:val="•"/>
      <w:lvlJc w:val="left"/>
      <w:pPr>
        <w:ind w:left="3616" w:hanging="360"/>
      </w:pPr>
      <w:rPr>
        <w:rFonts w:hint="default"/>
      </w:rPr>
    </w:lvl>
    <w:lvl w:ilvl="6" w:tplc="4D62385E">
      <w:numFmt w:val="bullet"/>
      <w:lvlText w:val="•"/>
      <w:lvlJc w:val="left"/>
      <w:pPr>
        <w:ind w:left="4953" w:hanging="360"/>
      </w:pPr>
      <w:rPr>
        <w:rFonts w:hint="default"/>
      </w:rPr>
    </w:lvl>
    <w:lvl w:ilvl="7" w:tplc="E74E4CA6">
      <w:numFmt w:val="bullet"/>
      <w:lvlText w:val="•"/>
      <w:lvlJc w:val="left"/>
      <w:pPr>
        <w:ind w:left="6290" w:hanging="360"/>
      </w:pPr>
      <w:rPr>
        <w:rFonts w:hint="default"/>
      </w:rPr>
    </w:lvl>
    <w:lvl w:ilvl="8" w:tplc="FEFCC376">
      <w:numFmt w:val="bullet"/>
      <w:lvlText w:val="•"/>
      <w:lvlJc w:val="left"/>
      <w:pPr>
        <w:ind w:left="7626" w:hanging="360"/>
      </w:pPr>
      <w:rPr>
        <w:rFonts w:hint="default"/>
      </w:rPr>
    </w:lvl>
  </w:abstractNum>
  <w:abstractNum w:abstractNumId="2">
    <w:nsid w:val="74437BCC"/>
    <w:multiLevelType w:val="hybridMultilevel"/>
    <w:tmpl w:val="49166616"/>
    <w:lvl w:ilvl="0" w:tplc="CC28BADA">
      <w:start w:val="1"/>
      <w:numFmt w:val="decimal"/>
      <w:lvlText w:val="%1."/>
      <w:lvlJc w:val="left"/>
      <w:pPr>
        <w:ind w:left="119" w:hanging="221"/>
        <w:jc w:val="left"/>
      </w:pPr>
      <w:rPr>
        <w:rFonts w:ascii="Arial" w:eastAsia="Arial" w:hAnsi="Arial" w:cs="Arial" w:hint="default"/>
        <w:spacing w:val="-1"/>
        <w:w w:val="99"/>
        <w:sz w:val="20"/>
        <w:szCs w:val="20"/>
      </w:rPr>
    </w:lvl>
    <w:lvl w:ilvl="1" w:tplc="B80EA85A">
      <w:numFmt w:val="bullet"/>
      <w:lvlText w:val="•"/>
      <w:lvlJc w:val="left"/>
      <w:pPr>
        <w:ind w:left="1138" w:hanging="221"/>
      </w:pPr>
      <w:rPr>
        <w:rFonts w:hint="default"/>
      </w:rPr>
    </w:lvl>
    <w:lvl w:ilvl="2" w:tplc="0EFC4FF8">
      <w:numFmt w:val="bullet"/>
      <w:lvlText w:val="•"/>
      <w:lvlJc w:val="left"/>
      <w:pPr>
        <w:ind w:left="2156" w:hanging="221"/>
      </w:pPr>
      <w:rPr>
        <w:rFonts w:hint="default"/>
      </w:rPr>
    </w:lvl>
    <w:lvl w:ilvl="3" w:tplc="36E66D6E">
      <w:numFmt w:val="bullet"/>
      <w:lvlText w:val="•"/>
      <w:lvlJc w:val="left"/>
      <w:pPr>
        <w:ind w:left="3174" w:hanging="221"/>
      </w:pPr>
      <w:rPr>
        <w:rFonts w:hint="default"/>
      </w:rPr>
    </w:lvl>
    <w:lvl w:ilvl="4" w:tplc="6C020368">
      <w:numFmt w:val="bullet"/>
      <w:lvlText w:val="•"/>
      <w:lvlJc w:val="left"/>
      <w:pPr>
        <w:ind w:left="4192" w:hanging="221"/>
      </w:pPr>
      <w:rPr>
        <w:rFonts w:hint="default"/>
      </w:rPr>
    </w:lvl>
    <w:lvl w:ilvl="5" w:tplc="1680A8C6">
      <w:numFmt w:val="bullet"/>
      <w:lvlText w:val="•"/>
      <w:lvlJc w:val="left"/>
      <w:pPr>
        <w:ind w:left="5210" w:hanging="221"/>
      </w:pPr>
      <w:rPr>
        <w:rFonts w:hint="default"/>
      </w:rPr>
    </w:lvl>
    <w:lvl w:ilvl="6" w:tplc="4A8E90E4">
      <w:numFmt w:val="bullet"/>
      <w:lvlText w:val="•"/>
      <w:lvlJc w:val="left"/>
      <w:pPr>
        <w:ind w:left="6228" w:hanging="221"/>
      </w:pPr>
      <w:rPr>
        <w:rFonts w:hint="default"/>
      </w:rPr>
    </w:lvl>
    <w:lvl w:ilvl="7" w:tplc="E87ECCC2">
      <w:numFmt w:val="bullet"/>
      <w:lvlText w:val="•"/>
      <w:lvlJc w:val="left"/>
      <w:pPr>
        <w:ind w:left="7246" w:hanging="221"/>
      </w:pPr>
      <w:rPr>
        <w:rFonts w:hint="default"/>
      </w:rPr>
    </w:lvl>
    <w:lvl w:ilvl="8" w:tplc="CECE4352">
      <w:numFmt w:val="bullet"/>
      <w:lvlText w:val="•"/>
      <w:lvlJc w:val="left"/>
      <w:pPr>
        <w:ind w:left="8264" w:hanging="221"/>
      </w:pPr>
      <w:rPr>
        <w:rFonts w:hint="default"/>
      </w:rPr>
    </w:lvl>
  </w:abstractNum>
  <w:abstractNum w:abstractNumId="3">
    <w:nsid w:val="75A80633"/>
    <w:multiLevelType w:val="hybridMultilevel"/>
    <w:tmpl w:val="1D3CE948"/>
    <w:lvl w:ilvl="0" w:tplc="2388763C">
      <w:start w:val="1"/>
      <w:numFmt w:val="upperLetter"/>
      <w:lvlText w:val="(%1)"/>
      <w:lvlJc w:val="left"/>
      <w:pPr>
        <w:ind w:left="1471" w:hanging="452"/>
        <w:jc w:val="left"/>
      </w:pPr>
      <w:rPr>
        <w:rFonts w:ascii="Arial" w:eastAsia="Arial" w:hAnsi="Arial" w:cs="Arial" w:hint="default"/>
        <w:spacing w:val="-3"/>
        <w:w w:val="99"/>
        <w:sz w:val="24"/>
        <w:szCs w:val="24"/>
      </w:rPr>
    </w:lvl>
    <w:lvl w:ilvl="1" w:tplc="482632E8">
      <w:numFmt w:val="bullet"/>
      <w:lvlText w:val="•"/>
      <w:lvlJc w:val="left"/>
      <w:pPr>
        <w:ind w:left="2362" w:hanging="452"/>
      </w:pPr>
      <w:rPr>
        <w:rFonts w:hint="default"/>
      </w:rPr>
    </w:lvl>
    <w:lvl w:ilvl="2" w:tplc="689481C4">
      <w:numFmt w:val="bullet"/>
      <w:lvlText w:val="•"/>
      <w:lvlJc w:val="left"/>
      <w:pPr>
        <w:ind w:left="3244" w:hanging="452"/>
      </w:pPr>
      <w:rPr>
        <w:rFonts w:hint="default"/>
      </w:rPr>
    </w:lvl>
    <w:lvl w:ilvl="3" w:tplc="9FBEE6E4">
      <w:numFmt w:val="bullet"/>
      <w:lvlText w:val="•"/>
      <w:lvlJc w:val="left"/>
      <w:pPr>
        <w:ind w:left="4126" w:hanging="452"/>
      </w:pPr>
      <w:rPr>
        <w:rFonts w:hint="default"/>
      </w:rPr>
    </w:lvl>
    <w:lvl w:ilvl="4" w:tplc="5FE0B1BC">
      <w:numFmt w:val="bullet"/>
      <w:lvlText w:val="•"/>
      <w:lvlJc w:val="left"/>
      <w:pPr>
        <w:ind w:left="5008" w:hanging="452"/>
      </w:pPr>
      <w:rPr>
        <w:rFonts w:hint="default"/>
      </w:rPr>
    </w:lvl>
    <w:lvl w:ilvl="5" w:tplc="0B8EA79E">
      <w:numFmt w:val="bullet"/>
      <w:lvlText w:val="•"/>
      <w:lvlJc w:val="left"/>
      <w:pPr>
        <w:ind w:left="5890" w:hanging="452"/>
      </w:pPr>
      <w:rPr>
        <w:rFonts w:hint="default"/>
      </w:rPr>
    </w:lvl>
    <w:lvl w:ilvl="6" w:tplc="D5F220EE">
      <w:numFmt w:val="bullet"/>
      <w:lvlText w:val="•"/>
      <w:lvlJc w:val="left"/>
      <w:pPr>
        <w:ind w:left="6772" w:hanging="452"/>
      </w:pPr>
      <w:rPr>
        <w:rFonts w:hint="default"/>
      </w:rPr>
    </w:lvl>
    <w:lvl w:ilvl="7" w:tplc="B554003C">
      <w:numFmt w:val="bullet"/>
      <w:lvlText w:val="•"/>
      <w:lvlJc w:val="left"/>
      <w:pPr>
        <w:ind w:left="7654" w:hanging="452"/>
      </w:pPr>
      <w:rPr>
        <w:rFonts w:hint="default"/>
      </w:rPr>
    </w:lvl>
    <w:lvl w:ilvl="8" w:tplc="4056768C">
      <w:numFmt w:val="bullet"/>
      <w:lvlText w:val="•"/>
      <w:lvlJc w:val="left"/>
      <w:pPr>
        <w:ind w:left="8536" w:hanging="452"/>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CE8"/>
    <w:rsid w:val="00047305"/>
    <w:rsid w:val="00090973"/>
    <w:rsid w:val="0015699A"/>
    <w:rsid w:val="00477CE8"/>
    <w:rsid w:val="004D6518"/>
    <w:rsid w:val="0052408C"/>
    <w:rsid w:val="00584080"/>
    <w:rsid w:val="009A45D0"/>
    <w:rsid w:val="00A3651E"/>
    <w:rsid w:val="00CA6D76"/>
    <w:rsid w:val="00F35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B10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71" w:hanging="451"/>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71" w:hanging="45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11</Pages>
  <Words>3390</Words>
  <Characters>19328</Characters>
  <Application>Microsoft Macintosh Word</Application>
  <DocSecurity>0</DocSecurity>
  <Lines>161</Lines>
  <Paragraphs>45</Paragraphs>
  <ScaleCrop>false</ScaleCrop>
  <Company>none</Company>
  <LinksUpToDate>false</LinksUpToDate>
  <CharactersWithSpaces>22673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Hawelti</dc:creator>
  <cp:lastModifiedBy>Wayne Michaud</cp:lastModifiedBy>
  <cp:revision>4</cp:revision>
  <dcterms:created xsi:type="dcterms:W3CDTF">2017-12-13T19:17:00Z</dcterms:created>
  <dcterms:modified xsi:type="dcterms:W3CDTF">2017-12-13T21:41:00Z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2016-09-20T00:00:00Z</vt:filetime>
  </property>
  <property fmtid="{D5CDD505-2E9C-101B-9397-08002B2CF9AE}" pid="3" name="Creator">
    <vt:lpwstr>Acrobat PDFMaker 11 for Word</vt:lpwstr>
  </property>
  <property fmtid="{D5CDD505-2E9C-101B-9397-08002B2CF9AE}" pid="4" name="LastSaved">
    <vt:filetime>2017-12-13T00:00:00Z</vt:filetime>
  </property>
</Properties>
</file>